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4CD88" w14:textId="77777777" w:rsidR="00315F69" w:rsidRPr="00071D7D" w:rsidRDefault="00315F69" w:rsidP="00071D7D">
      <w:pPr>
        <w:rPr>
          <w:rFonts w:ascii="Calibri" w:hAnsi="Calibri" w:cs="Calibri"/>
          <w:b/>
        </w:rPr>
      </w:pPr>
      <w:bookmarkStart w:id="0" w:name="_Toc393832836"/>
    </w:p>
    <w:p w14:paraId="60DDB4D8" w14:textId="77777777" w:rsidR="00315F69" w:rsidRPr="00071D7D" w:rsidRDefault="00315F69" w:rsidP="00071D7D">
      <w:pPr>
        <w:ind w:left="709" w:right="351"/>
        <w:jc w:val="center"/>
        <w:rPr>
          <w:rFonts w:ascii="Calibri" w:hAnsi="Calibri" w:cs="Calibri"/>
          <w:b/>
        </w:rPr>
      </w:pPr>
    </w:p>
    <w:p w14:paraId="346FA586" w14:textId="77777777" w:rsidR="00315F69" w:rsidRPr="00071D7D" w:rsidRDefault="00315F69" w:rsidP="00071D7D">
      <w:pPr>
        <w:ind w:left="709" w:right="351"/>
        <w:jc w:val="center"/>
        <w:rPr>
          <w:rFonts w:ascii="Calibri" w:hAnsi="Calibri" w:cs="Calibri"/>
          <w:b/>
        </w:rPr>
      </w:pPr>
    </w:p>
    <w:p w14:paraId="3A2DE477" w14:textId="77777777" w:rsidR="00315F69" w:rsidRPr="00071D7D" w:rsidRDefault="00315F69" w:rsidP="00071D7D">
      <w:pPr>
        <w:ind w:left="709" w:right="351"/>
        <w:jc w:val="center"/>
        <w:rPr>
          <w:rFonts w:ascii="Calibri" w:hAnsi="Calibri" w:cs="Calibri"/>
          <w:b/>
        </w:rPr>
      </w:pPr>
    </w:p>
    <w:p w14:paraId="0DA27A75" w14:textId="77777777" w:rsidR="00315F69" w:rsidRPr="00071D7D" w:rsidRDefault="00315F69" w:rsidP="00071D7D">
      <w:pPr>
        <w:ind w:left="709" w:right="351"/>
        <w:jc w:val="center"/>
        <w:rPr>
          <w:rFonts w:ascii="Calibri" w:hAnsi="Calibri" w:cs="Calibri"/>
          <w:b/>
        </w:rPr>
      </w:pPr>
    </w:p>
    <w:p w14:paraId="2D408A16" w14:textId="77777777" w:rsidR="00315F69" w:rsidRPr="00071D7D" w:rsidRDefault="00315F69" w:rsidP="00071D7D">
      <w:pPr>
        <w:ind w:left="709" w:right="351"/>
        <w:jc w:val="center"/>
        <w:rPr>
          <w:rFonts w:ascii="Calibri" w:hAnsi="Calibri" w:cs="Calibri"/>
          <w:b/>
        </w:rPr>
      </w:pPr>
    </w:p>
    <w:p w14:paraId="1FFE2E95" w14:textId="77777777" w:rsidR="008D5577" w:rsidRPr="00071D7D" w:rsidRDefault="008D5577" w:rsidP="00071D7D">
      <w:pPr>
        <w:ind w:left="709" w:right="351"/>
        <w:jc w:val="center"/>
        <w:rPr>
          <w:rFonts w:ascii="Calibri" w:hAnsi="Calibri" w:cs="Calibri"/>
          <w:b/>
        </w:rPr>
      </w:pPr>
    </w:p>
    <w:p w14:paraId="754DD3A1" w14:textId="77777777" w:rsidR="008D5577" w:rsidRPr="00071D7D" w:rsidRDefault="008D5577" w:rsidP="00071D7D">
      <w:pPr>
        <w:ind w:left="709" w:right="351"/>
        <w:jc w:val="center"/>
        <w:rPr>
          <w:rFonts w:ascii="Calibri" w:hAnsi="Calibri" w:cs="Calibri"/>
          <w:b/>
        </w:rPr>
      </w:pPr>
    </w:p>
    <w:p w14:paraId="45BCCEF5" w14:textId="77777777" w:rsidR="008D5577" w:rsidRPr="00071D7D" w:rsidRDefault="008D5577" w:rsidP="00071D7D">
      <w:pPr>
        <w:ind w:left="709" w:right="351"/>
        <w:jc w:val="center"/>
        <w:rPr>
          <w:rFonts w:ascii="Calibri" w:hAnsi="Calibri" w:cs="Calibri"/>
          <w:b/>
        </w:rPr>
      </w:pPr>
    </w:p>
    <w:p w14:paraId="775C766D" w14:textId="77777777" w:rsidR="008D5577" w:rsidRPr="00071D7D" w:rsidRDefault="008D5577" w:rsidP="00071D7D">
      <w:pPr>
        <w:ind w:left="709" w:right="351"/>
        <w:jc w:val="center"/>
        <w:rPr>
          <w:rFonts w:ascii="Calibri" w:hAnsi="Calibri" w:cs="Calibri"/>
          <w:b/>
        </w:rPr>
      </w:pPr>
    </w:p>
    <w:p w14:paraId="3138233E" w14:textId="77777777" w:rsidR="008D5577" w:rsidRPr="00071D7D" w:rsidRDefault="008D5577" w:rsidP="00071D7D">
      <w:pPr>
        <w:ind w:left="709" w:right="351"/>
        <w:jc w:val="center"/>
        <w:rPr>
          <w:rFonts w:ascii="Calibri" w:hAnsi="Calibri" w:cs="Calibri"/>
          <w:b/>
        </w:rPr>
      </w:pPr>
    </w:p>
    <w:p w14:paraId="51ACCDE0" w14:textId="77777777" w:rsidR="008D5577" w:rsidRPr="00071D7D" w:rsidRDefault="008D5577" w:rsidP="00071D7D">
      <w:pPr>
        <w:ind w:left="709" w:right="351"/>
        <w:jc w:val="center"/>
        <w:rPr>
          <w:rFonts w:ascii="Calibri" w:hAnsi="Calibri" w:cs="Calibri"/>
          <w:b/>
        </w:rPr>
      </w:pPr>
    </w:p>
    <w:p w14:paraId="6D62E7BC" w14:textId="77777777" w:rsidR="00315F69" w:rsidRPr="00071D7D" w:rsidRDefault="00315F69" w:rsidP="00071D7D">
      <w:pPr>
        <w:ind w:left="709" w:right="351"/>
        <w:jc w:val="center"/>
        <w:rPr>
          <w:rFonts w:ascii="Calibri" w:hAnsi="Calibri" w:cs="Calibri"/>
          <w:b/>
        </w:rPr>
      </w:pPr>
    </w:p>
    <w:p w14:paraId="385445A9" w14:textId="78134D9D" w:rsidR="00F55881" w:rsidRPr="00071D7D" w:rsidRDefault="000278F5" w:rsidP="00071D7D">
      <w:pPr>
        <w:jc w:val="center"/>
        <w:rPr>
          <w:rFonts w:ascii="Calibri" w:hAnsi="Calibri" w:cs="Calibri"/>
          <w:b/>
          <w:lang w:val="fr-FR"/>
        </w:rPr>
      </w:pPr>
      <w:r w:rsidRPr="00071D7D">
        <w:rPr>
          <w:rFonts w:ascii="Calibri" w:hAnsi="Calibri" w:cs="Calibri"/>
          <w:b/>
          <w:lang w:val="fr-FR"/>
        </w:rPr>
        <w:t>CAIET DE SARCINI</w:t>
      </w:r>
    </w:p>
    <w:p w14:paraId="1795729A" w14:textId="77777777" w:rsidR="00F55881" w:rsidRPr="00071D7D" w:rsidRDefault="00F55881" w:rsidP="00071D7D">
      <w:pPr>
        <w:jc w:val="center"/>
        <w:rPr>
          <w:rFonts w:ascii="Calibri" w:hAnsi="Calibri" w:cs="Calibri"/>
          <w:b/>
          <w:lang w:val="fr-FR"/>
        </w:rPr>
      </w:pPr>
    </w:p>
    <w:p w14:paraId="4A720501" w14:textId="77777777" w:rsidR="00585653" w:rsidRDefault="004525A0" w:rsidP="00585653">
      <w:pPr>
        <w:jc w:val="center"/>
        <w:rPr>
          <w:rFonts w:ascii="Calibri" w:hAnsi="Calibri" w:cs="Calibri"/>
          <w:b/>
          <w:lang w:val="fr-FR"/>
        </w:rPr>
      </w:pPr>
      <w:r w:rsidRPr="00071D7D">
        <w:rPr>
          <w:rFonts w:ascii="Calibri" w:hAnsi="Calibri" w:cs="Calibri"/>
          <w:b/>
          <w:lang w:val="fr-FR"/>
        </w:rPr>
        <w:t xml:space="preserve">Delegarea prin concesiune a serviciului de salubrizare constând în </w:t>
      </w:r>
    </w:p>
    <w:p w14:paraId="3BF2C7CF" w14:textId="77777777" w:rsidR="00585653" w:rsidRPr="006C4167" w:rsidRDefault="00B90D25" w:rsidP="00585653">
      <w:pPr>
        <w:jc w:val="center"/>
        <w:rPr>
          <w:rFonts w:ascii="Calibri" w:hAnsi="Calibri" w:cs="Calibri"/>
          <w:b/>
        </w:rPr>
      </w:pPr>
      <w:r w:rsidRPr="006C4167">
        <w:rPr>
          <w:rFonts w:ascii="Calibri" w:hAnsi="Calibri" w:cs="Calibri"/>
          <w:b/>
        </w:rPr>
        <w:t>colectarea separată și transportul separat al deșeurilor menajere și al deșeurilor similare;</w:t>
      </w:r>
    </w:p>
    <w:p w14:paraId="4459B68A" w14:textId="77777777" w:rsidR="00585653" w:rsidRPr="006C4167" w:rsidRDefault="00B90D25" w:rsidP="00585653">
      <w:pPr>
        <w:jc w:val="center"/>
        <w:rPr>
          <w:rFonts w:ascii="Calibri" w:hAnsi="Calibri" w:cs="Calibri"/>
          <w:b/>
        </w:rPr>
      </w:pPr>
      <w:r w:rsidRPr="006C4167">
        <w:rPr>
          <w:rFonts w:ascii="Calibri" w:hAnsi="Calibri" w:cs="Calibri"/>
          <w:b/>
        </w:rPr>
        <w:t xml:space="preserve"> operarea centrelor de colectare prin aport voluntar a deșeurilor de la persoanele fizice; </w:t>
      </w:r>
    </w:p>
    <w:p w14:paraId="1E5AE899" w14:textId="77777777" w:rsidR="00585653" w:rsidRPr="006C4167" w:rsidRDefault="00B90D25" w:rsidP="00585653">
      <w:pPr>
        <w:jc w:val="center"/>
        <w:rPr>
          <w:rFonts w:ascii="Calibri" w:hAnsi="Calibri" w:cs="Calibri"/>
          <w:b/>
        </w:rPr>
      </w:pPr>
      <w:r w:rsidRPr="006C4167">
        <w:rPr>
          <w:rFonts w:ascii="Calibri" w:hAnsi="Calibri" w:cs="Calibri"/>
          <w:b/>
        </w:rPr>
        <w:t xml:space="preserve">transferul deșeurilor municipale în stațiile de transfer și operarea statiilor de transfer, </w:t>
      </w:r>
    </w:p>
    <w:p w14:paraId="5045FFCE" w14:textId="77777777" w:rsidR="00585653" w:rsidRDefault="00B90D25" w:rsidP="00585653">
      <w:pPr>
        <w:jc w:val="center"/>
        <w:rPr>
          <w:rFonts w:ascii="Calibri" w:hAnsi="Calibri" w:cs="Calibri"/>
          <w:b/>
          <w:lang w:val="fr-FR"/>
        </w:rPr>
      </w:pPr>
      <w:r w:rsidRPr="00B90D25">
        <w:rPr>
          <w:rFonts w:ascii="Calibri" w:hAnsi="Calibri" w:cs="Calibri"/>
          <w:b/>
          <w:lang w:val="fr-FR"/>
        </w:rPr>
        <w:t>sortarea deșeurilor de hârtie, carton, metal, plastic și sticlă colectate separat din deșeurile municipale în stații de sortare de la Brezoi, Râureni, Roești</w:t>
      </w:r>
      <w:r w:rsidR="00980F60">
        <w:rPr>
          <w:rFonts w:ascii="Calibri" w:hAnsi="Calibri" w:cs="Calibri"/>
          <w:b/>
          <w:lang w:val="fr-FR"/>
        </w:rPr>
        <w:t xml:space="preserve"> </w:t>
      </w:r>
      <w:r w:rsidR="00585653">
        <w:rPr>
          <w:rFonts w:ascii="Calibri" w:hAnsi="Calibri" w:cs="Calibri"/>
          <w:b/>
          <w:lang w:val="fr-FR"/>
        </w:rPr>
        <w:t>și</w:t>
      </w:r>
      <w:r w:rsidR="00980F60">
        <w:rPr>
          <w:rFonts w:ascii="Calibri" w:hAnsi="Calibri" w:cs="Calibri"/>
          <w:b/>
          <w:lang w:val="fr-FR"/>
        </w:rPr>
        <w:t xml:space="preserve"> </w:t>
      </w:r>
    </w:p>
    <w:p w14:paraId="37EB203F" w14:textId="209A0888" w:rsidR="00315F69" w:rsidRPr="00B90D25" w:rsidRDefault="00B90D25" w:rsidP="00585653">
      <w:pPr>
        <w:jc w:val="center"/>
        <w:rPr>
          <w:rFonts w:ascii="Calibri" w:hAnsi="Calibri" w:cs="Calibri"/>
          <w:b/>
          <w:lang w:val="fr-FR"/>
        </w:rPr>
      </w:pPr>
      <w:r w:rsidRPr="00B90D25">
        <w:rPr>
          <w:rFonts w:ascii="Calibri" w:hAnsi="Calibri" w:cs="Calibri"/>
          <w:b/>
          <w:lang w:val="fr-FR"/>
        </w:rPr>
        <w:t>tratarea aerobă a biodeșeurilor colectate separat în instalația de compostare de la Râureni</w:t>
      </w:r>
    </w:p>
    <w:p w14:paraId="5240E136" w14:textId="77777777" w:rsidR="00315F69" w:rsidRPr="00B90D25" w:rsidRDefault="00315F69" w:rsidP="00585653">
      <w:pPr>
        <w:jc w:val="center"/>
        <w:rPr>
          <w:rFonts w:ascii="Calibri" w:hAnsi="Calibri" w:cs="Calibri"/>
          <w:b/>
          <w:lang w:val="fr-FR"/>
        </w:rPr>
      </w:pPr>
    </w:p>
    <w:p w14:paraId="1E0CA3AB" w14:textId="77777777" w:rsidR="00315F69" w:rsidRPr="00B90D25" w:rsidRDefault="00315F69" w:rsidP="00071D7D">
      <w:pPr>
        <w:jc w:val="right"/>
        <w:rPr>
          <w:rFonts w:ascii="Calibri" w:hAnsi="Calibri" w:cs="Calibri"/>
          <w:b/>
          <w:lang w:val="fr-FR"/>
        </w:rPr>
      </w:pPr>
    </w:p>
    <w:p w14:paraId="65EFA2CC" w14:textId="77777777" w:rsidR="00315F69" w:rsidRPr="00B90D25" w:rsidRDefault="00315F69" w:rsidP="00071D7D">
      <w:pPr>
        <w:jc w:val="right"/>
        <w:rPr>
          <w:rFonts w:ascii="Calibri" w:hAnsi="Calibri" w:cs="Calibri"/>
          <w:b/>
          <w:lang w:val="fr-FR"/>
        </w:rPr>
      </w:pPr>
    </w:p>
    <w:p w14:paraId="3545577C" w14:textId="77777777" w:rsidR="00315F69" w:rsidRPr="00B90D25" w:rsidRDefault="00315F69" w:rsidP="00071D7D">
      <w:pPr>
        <w:jc w:val="right"/>
        <w:rPr>
          <w:rFonts w:ascii="Calibri" w:hAnsi="Calibri" w:cs="Calibri"/>
          <w:b/>
          <w:lang w:val="fr-FR"/>
        </w:rPr>
      </w:pPr>
    </w:p>
    <w:p w14:paraId="4039EEB0" w14:textId="77777777" w:rsidR="00315F69" w:rsidRPr="00B90D25" w:rsidRDefault="00315F69" w:rsidP="00071D7D">
      <w:pPr>
        <w:jc w:val="right"/>
        <w:rPr>
          <w:rFonts w:ascii="Calibri" w:hAnsi="Calibri" w:cs="Calibri"/>
          <w:b/>
          <w:lang w:val="fr-FR"/>
        </w:rPr>
      </w:pPr>
    </w:p>
    <w:p w14:paraId="0986AA16" w14:textId="77777777" w:rsidR="00315F69" w:rsidRPr="00B90D25" w:rsidRDefault="00315F69" w:rsidP="00071D7D">
      <w:pPr>
        <w:jc w:val="right"/>
        <w:rPr>
          <w:rFonts w:ascii="Calibri" w:hAnsi="Calibri" w:cs="Calibri"/>
          <w:b/>
          <w:lang w:val="fr-FR"/>
        </w:rPr>
      </w:pPr>
    </w:p>
    <w:p w14:paraId="0E37C0CC" w14:textId="75FF2CB6" w:rsidR="00315F69" w:rsidRPr="00B90D25" w:rsidRDefault="00AB3ADA" w:rsidP="00071D7D">
      <w:pPr>
        <w:jc w:val="center"/>
        <w:rPr>
          <w:rFonts w:ascii="Calibri" w:hAnsi="Calibri" w:cs="Calibri"/>
          <w:b/>
          <w:lang w:val="fr-FR"/>
        </w:rPr>
      </w:pPr>
      <w:r w:rsidRPr="00B90D25">
        <w:rPr>
          <w:rFonts w:ascii="Calibri" w:hAnsi="Calibri" w:cs="Calibri"/>
          <w:b/>
          <w:lang w:val="fr-FR"/>
        </w:rPr>
        <w:t>aprilie</w:t>
      </w:r>
      <w:r w:rsidR="004525A0" w:rsidRPr="00B90D25">
        <w:rPr>
          <w:rFonts w:ascii="Calibri" w:hAnsi="Calibri" w:cs="Calibri"/>
          <w:b/>
          <w:lang w:val="fr-FR"/>
        </w:rPr>
        <w:t xml:space="preserve"> </w:t>
      </w:r>
      <w:r w:rsidRPr="00B90D25">
        <w:rPr>
          <w:rFonts w:ascii="Calibri" w:hAnsi="Calibri" w:cs="Calibri"/>
          <w:b/>
          <w:lang w:val="fr-FR"/>
        </w:rPr>
        <w:t>2024</w:t>
      </w:r>
    </w:p>
    <w:p w14:paraId="0BEC0B6F" w14:textId="77777777" w:rsidR="00315F69" w:rsidRPr="00B90D25" w:rsidRDefault="00315F69" w:rsidP="00071D7D">
      <w:pPr>
        <w:rPr>
          <w:rFonts w:ascii="Calibri" w:hAnsi="Calibri" w:cs="Calibri"/>
          <w:b/>
          <w:lang w:val="fr-FR"/>
        </w:rPr>
      </w:pPr>
    </w:p>
    <w:p w14:paraId="797F5313" w14:textId="77777777" w:rsidR="007C4E09" w:rsidRPr="00B90D25" w:rsidRDefault="007C4E09" w:rsidP="00071D7D">
      <w:pPr>
        <w:rPr>
          <w:rFonts w:ascii="Calibri" w:hAnsi="Calibri" w:cs="Calibri"/>
          <w:b/>
          <w:lang w:val="fr-FR"/>
        </w:rPr>
        <w:sectPr w:rsidR="007C4E09" w:rsidRPr="00B90D25" w:rsidSect="00B56E2B">
          <w:footerReference w:type="default" r:id="rId8"/>
          <w:pgSz w:w="11909" w:h="16834" w:code="9"/>
          <w:pgMar w:top="1138" w:right="850" w:bottom="850" w:left="1123" w:header="706" w:footer="706" w:gutter="0"/>
          <w:cols w:space="708"/>
          <w:docGrid w:linePitch="360"/>
        </w:sectPr>
      </w:pPr>
    </w:p>
    <w:p w14:paraId="24A2F11F" w14:textId="618EA41E" w:rsidR="00315F69" w:rsidRPr="00B90D25" w:rsidRDefault="00267CEE" w:rsidP="00071D7D">
      <w:pPr>
        <w:rPr>
          <w:rFonts w:ascii="Calibri" w:hAnsi="Calibri" w:cs="Calibri"/>
          <w:b/>
          <w:sz w:val="22"/>
          <w:szCs w:val="22"/>
          <w:lang w:val="fr-FR"/>
        </w:rPr>
      </w:pPr>
      <w:r w:rsidRPr="00760E3C">
        <w:rPr>
          <w:rFonts w:ascii="Calibri" w:hAnsi="Calibri" w:cs="Calibri"/>
          <w:noProof/>
          <w:sz w:val="22"/>
          <w:szCs w:val="22"/>
          <w:lang w:val="en-GB"/>
        </w:rPr>
        <w:lastRenderedPageBreak/>
        <mc:AlternateContent>
          <mc:Choice Requires="wps">
            <w:drawing>
              <wp:anchor distT="0" distB="0" distL="114300" distR="114300" simplePos="0" relativeHeight="251659264" behindDoc="0" locked="0" layoutInCell="1" allowOverlap="1" wp14:anchorId="53310919" wp14:editId="6592FFE2">
                <wp:simplePos x="0" y="0"/>
                <wp:positionH relativeFrom="column">
                  <wp:posOffset>-38403</wp:posOffset>
                </wp:positionH>
                <wp:positionV relativeFrom="paragraph">
                  <wp:posOffset>204231</wp:posOffset>
                </wp:positionV>
                <wp:extent cx="1485900" cy="0"/>
                <wp:effectExtent l="0" t="1270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ECDF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1pt" to="11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XjoQEAADMDAAAOAAAAZHJzL2Uyb0RvYy54bWysUslu2zAQvRfoPxC815KDpkgEyzkkTS9p&#10;ayDpB4y5WEQpDjFDW/Lfl2Rsd7sV1WHA2Z7mvZnV3Tx6cTDEDkMvl4tWChMUahd2vfz28vjuRgpO&#10;EDR4DKaXR8Pybv32zWqKnbnCAb02JDJI4G6KvRxSil3TsBrMCLzAaEJOWqQRUnZp12iCKaOPvrlq&#10;2w/NhKQjoTLMOfrwmpTrim+tUemrtWyS8L3Ms6Vqqdptsc16Bd2OIA5OncaAf5hiBBfyTy9QD5BA&#10;7Mn9BTU6Rcho00Lh2KC1TpnKIbNZtn+weR4gmsoli8PxIhP/P1j15XAfNlRGV3N4jk+ovnMWpZki&#10;d5dkcThuSGynz6jzGmGfsPKdLY2lOTMRc5X1eJHVzEmoHFy+v7m+bbP66pxroDs3RuL0yeAoyqOX&#10;3oXCGDo4PHEqg0B3LinhgI/O+7o1H8SUwW/b67Z2MHqnS7bUMe22957EAcri61d2ndF+KyPcB13R&#10;BgP64+mdwPnXd6734aRGEaDcFXdb1McNFbji5c1U4NMVldX/6teqn7e+/gEAAP//AwBQSwMEFAAG&#10;AAgAAAAhAEGhqijbAAAACAEAAA8AAABkcnMvZG93bnJldi54bWxMj8FOwzAQRO9I/IO1SNxaBwNV&#10;msapoBKX3ggVcNzGJomI11Hspsnfs4gDPe7M6O1Mvp1cJ0Y7hNaThrtlAsJS5U1LtYbD28siBREi&#10;ksHOk9Uw2wDb4voqx8z4M73asYy1YAiFDDU0MfaZlKFqrMOw9L0l9r784DDyOdTSDHhmuOukSpKV&#10;dNgSf2iwt7vGVt/lyTHl8SN93mN6mOeu/Fw/7N73Izmtb2+mpw2IaKf4H4bf+lwdCu509CcyQXQa&#10;FiueEjXcKwWCfaVSFo5/gixyeTmg+AEAAP//AwBQSwECLQAUAAYACAAAACEAtoM4kv4AAADhAQAA&#10;EwAAAAAAAAAAAAAAAAAAAAAAW0NvbnRlbnRfVHlwZXNdLnhtbFBLAQItABQABgAIAAAAIQA4/SH/&#10;1gAAAJQBAAALAAAAAAAAAAAAAAAAAC8BAABfcmVscy8ucmVsc1BLAQItABQABgAIAAAAIQA4fxXj&#10;oQEAADMDAAAOAAAAAAAAAAAAAAAAAC4CAABkcnMvZTJvRG9jLnhtbFBLAQItABQABgAIAAAAIQBB&#10;oaoo2wAAAAgBAAAPAAAAAAAAAAAAAAAAAPsDAABkcnMvZG93bnJldi54bWxQSwUGAAAAAAQABADz&#10;AAAAAwUAAAAA&#10;" strokeweight="1.5pt">
                <o:lock v:ext="edit" shapetype="f"/>
              </v:line>
            </w:pict>
          </mc:Fallback>
        </mc:AlternateContent>
      </w:r>
      <w:r w:rsidR="00315F69" w:rsidRPr="00B90D25">
        <w:rPr>
          <w:rFonts w:ascii="Calibri" w:hAnsi="Calibri" w:cs="Calibri"/>
          <w:b/>
          <w:sz w:val="22"/>
          <w:szCs w:val="22"/>
          <w:lang w:val="fr-FR"/>
        </w:rPr>
        <w:t>CUPRINS</w:t>
      </w:r>
    </w:p>
    <w:p w14:paraId="1A08F76C" w14:textId="6C17A129" w:rsidR="00942CC3" w:rsidRPr="00B90D25" w:rsidRDefault="00942CC3" w:rsidP="00071D7D">
      <w:pPr>
        <w:pStyle w:val="TOC1"/>
        <w:spacing w:line="240" w:lineRule="auto"/>
        <w:rPr>
          <w:rFonts w:ascii="Calibri" w:hAnsi="Calibri" w:cs="Calibri"/>
          <w:sz w:val="22"/>
          <w:szCs w:val="22"/>
          <w:lang w:val="fr-FR"/>
        </w:rPr>
      </w:pPr>
    </w:p>
    <w:p w14:paraId="66D64D92" w14:textId="051D7CF2" w:rsidR="0033699F" w:rsidRPr="00760E3C" w:rsidRDefault="00BD1EF9">
      <w:pPr>
        <w:pStyle w:val="TOC1"/>
        <w:tabs>
          <w:tab w:val="left" w:pos="1960"/>
        </w:tabs>
        <w:rPr>
          <w:rFonts w:ascii="Calibri" w:eastAsiaTheme="minorEastAsia" w:hAnsi="Calibri" w:cs="Calibri"/>
          <w:b w:val="0"/>
          <w:bCs w:val="0"/>
          <w:kern w:val="2"/>
          <w:sz w:val="22"/>
          <w:szCs w:val="22"/>
          <w:lang w:val="ro-RO" w:eastAsia="ro-RO"/>
          <w14:ligatures w14:val="standardContextual"/>
        </w:rPr>
      </w:pPr>
      <w:r w:rsidRPr="00760E3C">
        <w:rPr>
          <w:rFonts w:ascii="Calibri" w:hAnsi="Calibri" w:cs="Calibri"/>
          <w:sz w:val="22"/>
          <w:szCs w:val="22"/>
        </w:rPr>
        <w:fldChar w:fldCharType="begin"/>
      </w:r>
      <w:r w:rsidR="00315F69" w:rsidRPr="00760E3C">
        <w:rPr>
          <w:rFonts w:ascii="Calibri" w:hAnsi="Calibri" w:cs="Calibri"/>
          <w:sz w:val="22"/>
          <w:szCs w:val="22"/>
        </w:rPr>
        <w:instrText xml:space="preserve"> TOC \o "1-3" \h \z \u </w:instrText>
      </w:r>
      <w:r w:rsidRPr="00760E3C">
        <w:rPr>
          <w:rFonts w:ascii="Calibri" w:hAnsi="Calibri" w:cs="Calibri"/>
          <w:sz w:val="22"/>
          <w:szCs w:val="22"/>
        </w:rPr>
        <w:fldChar w:fldCharType="separate"/>
      </w:r>
      <w:hyperlink w:anchor="_Toc153937272" w:history="1">
        <w:r w:rsidR="0033699F" w:rsidRPr="00760E3C">
          <w:rPr>
            <w:rStyle w:val="Hyperlink"/>
            <w:rFonts w:ascii="Calibri" w:hAnsi="Calibri" w:cs="Calibri"/>
            <w:sz w:val="22"/>
            <w:szCs w:val="22"/>
          </w:rPr>
          <w:t>SECȚIUNEA 1</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rPr>
          <w:t>DATE GENERALE</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_Toc153937272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4</w:t>
        </w:r>
        <w:r w:rsidR="0033699F" w:rsidRPr="00760E3C">
          <w:rPr>
            <w:rFonts w:ascii="Calibri" w:hAnsi="Calibri" w:cs="Calibri"/>
            <w:webHidden/>
            <w:sz w:val="22"/>
            <w:szCs w:val="22"/>
          </w:rPr>
          <w:fldChar w:fldCharType="end"/>
        </w:r>
      </w:hyperlink>
    </w:p>
    <w:p w14:paraId="466AD73F" w14:textId="6F28876E"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73" w:history="1">
        <w:r w:rsidR="0033699F" w:rsidRPr="00760E3C">
          <w:rPr>
            <w:rStyle w:val="Hyperlink"/>
            <w:rFonts w:ascii="Calibri" w:hAnsi="Calibri" w:cs="Calibri"/>
            <w:noProof/>
            <w:sz w:val="22"/>
            <w:szCs w:val="22"/>
          </w:rPr>
          <w:t>Capitolul 1</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rPr>
          <w:t>Informații privind Autoritatea Contractantă</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_Toc153937273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4</w:t>
        </w:r>
        <w:r w:rsidR="0033699F" w:rsidRPr="00760E3C">
          <w:rPr>
            <w:rFonts w:ascii="Calibri" w:hAnsi="Calibri" w:cs="Calibri"/>
            <w:noProof/>
            <w:webHidden/>
            <w:sz w:val="22"/>
            <w:szCs w:val="22"/>
          </w:rPr>
          <w:fldChar w:fldCharType="end"/>
        </w:r>
      </w:hyperlink>
    </w:p>
    <w:p w14:paraId="0BD0535F" w14:textId="3ECB3DBB"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74" w:history="1">
        <w:r w:rsidR="0033699F" w:rsidRPr="00760E3C">
          <w:rPr>
            <w:rStyle w:val="Hyperlink"/>
            <w:rFonts w:ascii="Calibri" w:hAnsi="Calibri" w:cs="Calibri"/>
            <w:noProof/>
            <w:sz w:val="22"/>
            <w:szCs w:val="22"/>
            <w:lang w:val="fr-FR"/>
          </w:rPr>
          <w:t>Capitolul 2</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lang w:val="fr-FR"/>
          </w:rPr>
          <w:t>Obiectul Caietului de sarcini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_Toc153937274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4</w:t>
        </w:r>
        <w:r w:rsidR="0033699F" w:rsidRPr="00760E3C">
          <w:rPr>
            <w:rFonts w:ascii="Calibri" w:hAnsi="Calibri" w:cs="Calibri"/>
            <w:noProof/>
            <w:webHidden/>
            <w:sz w:val="22"/>
            <w:szCs w:val="22"/>
          </w:rPr>
          <w:fldChar w:fldCharType="end"/>
        </w:r>
      </w:hyperlink>
    </w:p>
    <w:p w14:paraId="521B21ED" w14:textId="67F882B5"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75" w:history="1">
        <w:r w:rsidR="0033699F" w:rsidRPr="00760E3C">
          <w:rPr>
            <w:rStyle w:val="Hyperlink"/>
            <w:rFonts w:ascii="Calibri" w:hAnsi="Calibri" w:cs="Calibri"/>
            <w:noProof/>
            <w:sz w:val="22"/>
            <w:szCs w:val="22"/>
            <w:lang w:val="fr-FR"/>
          </w:rPr>
          <w:t>Capitolul 3</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lang w:val="fr-FR"/>
          </w:rPr>
          <w:t>Activitățile componente ale serviciului de salubrizare care fac obiectul contractului de delegare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_Toc153937275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4</w:t>
        </w:r>
        <w:r w:rsidR="0033699F" w:rsidRPr="00760E3C">
          <w:rPr>
            <w:rFonts w:ascii="Calibri" w:hAnsi="Calibri" w:cs="Calibri"/>
            <w:noProof/>
            <w:webHidden/>
            <w:sz w:val="22"/>
            <w:szCs w:val="22"/>
          </w:rPr>
          <w:fldChar w:fldCharType="end"/>
        </w:r>
      </w:hyperlink>
    </w:p>
    <w:p w14:paraId="75F166B3" w14:textId="04A22740"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76" w:history="1">
        <w:r w:rsidR="0033699F" w:rsidRPr="00760E3C">
          <w:rPr>
            <w:rStyle w:val="Hyperlink"/>
            <w:rFonts w:ascii="Calibri" w:hAnsi="Calibri" w:cs="Calibri"/>
            <w:noProof/>
            <w:sz w:val="22"/>
            <w:szCs w:val="22"/>
          </w:rPr>
          <w:t>Capitolul 4</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rPr>
          <w:t>Durata contractului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_Toc153937276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5</w:t>
        </w:r>
        <w:r w:rsidR="0033699F" w:rsidRPr="00760E3C">
          <w:rPr>
            <w:rFonts w:ascii="Calibri" w:hAnsi="Calibri" w:cs="Calibri"/>
            <w:noProof/>
            <w:webHidden/>
            <w:sz w:val="22"/>
            <w:szCs w:val="22"/>
          </w:rPr>
          <w:fldChar w:fldCharType="end"/>
        </w:r>
      </w:hyperlink>
    </w:p>
    <w:p w14:paraId="48FDC68E" w14:textId="33FD3662"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277" w:history="1">
        <w:r w:rsidR="0033699F" w:rsidRPr="00760E3C">
          <w:rPr>
            <w:rStyle w:val="Hyperlink"/>
            <w:rFonts w:ascii="Calibri" w:hAnsi="Calibri" w:cs="Calibri"/>
            <w:sz w:val="22"/>
            <w:szCs w:val="22"/>
          </w:rPr>
          <w:t>SECȚIUNEA 2</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rPr>
          <w:t>CERINŢE ORGANIZATORICE MINIMALE</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_Toc153937277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5</w:t>
        </w:r>
        <w:r w:rsidR="0033699F" w:rsidRPr="00760E3C">
          <w:rPr>
            <w:rFonts w:ascii="Calibri" w:hAnsi="Calibri" w:cs="Calibri"/>
            <w:webHidden/>
            <w:sz w:val="22"/>
            <w:szCs w:val="22"/>
          </w:rPr>
          <w:fldChar w:fldCharType="end"/>
        </w:r>
      </w:hyperlink>
    </w:p>
    <w:p w14:paraId="4AB71438" w14:textId="13D4D1BF"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78" w:history="1">
        <w:r w:rsidR="0033699F" w:rsidRPr="00760E3C">
          <w:rPr>
            <w:rStyle w:val="Hyperlink"/>
            <w:rFonts w:ascii="Calibri" w:hAnsi="Calibri" w:cs="Calibri"/>
            <w:noProof/>
            <w:sz w:val="22"/>
            <w:szCs w:val="22"/>
          </w:rPr>
          <w:t>Capitolul 1</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 xml:space="preserve">Cerințe </w:t>
        </w:r>
        <w:r w:rsidR="0033699F" w:rsidRPr="00760E3C">
          <w:rPr>
            <w:rStyle w:val="Hyperlink"/>
            <w:rFonts w:ascii="Calibri" w:hAnsi="Calibri" w:cs="Calibri"/>
            <w:iCs/>
            <w:noProof/>
            <w:sz w:val="22"/>
            <w:szCs w:val="22"/>
          </w:rPr>
          <w:t>Generale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_Toc153937278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5</w:t>
        </w:r>
        <w:r w:rsidR="0033699F" w:rsidRPr="00760E3C">
          <w:rPr>
            <w:rFonts w:ascii="Calibri" w:hAnsi="Calibri" w:cs="Calibri"/>
            <w:noProof/>
            <w:webHidden/>
            <w:sz w:val="22"/>
            <w:szCs w:val="22"/>
          </w:rPr>
          <w:fldChar w:fldCharType="end"/>
        </w:r>
      </w:hyperlink>
    </w:p>
    <w:p w14:paraId="6C8F91FE" w14:textId="3E092D32"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79" w:history="1">
        <w:r w:rsidR="0033699F" w:rsidRPr="00760E3C">
          <w:rPr>
            <w:rStyle w:val="Hyperlink"/>
            <w:rFonts w:ascii="Calibri" w:hAnsi="Calibri" w:cs="Calibri"/>
            <w:noProof/>
            <w:sz w:val="22"/>
            <w:szCs w:val="22"/>
          </w:rPr>
          <w:t>Capitolul 2</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rPr>
          <w:t>Perioada de mobilizare și data începerii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_Toc153937279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6</w:t>
        </w:r>
        <w:r w:rsidR="0033699F" w:rsidRPr="00760E3C">
          <w:rPr>
            <w:rFonts w:ascii="Calibri" w:hAnsi="Calibri" w:cs="Calibri"/>
            <w:noProof/>
            <w:webHidden/>
            <w:sz w:val="22"/>
            <w:szCs w:val="22"/>
          </w:rPr>
          <w:fldChar w:fldCharType="end"/>
        </w:r>
      </w:hyperlink>
    </w:p>
    <w:p w14:paraId="5AE09B75" w14:textId="02C09E21"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0" w:history="1">
        <w:r w:rsidR="0033699F" w:rsidRPr="00760E3C">
          <w:rPr>
            <w:rStyle w:val="Hyperlink"/>
            <w:rFonts w:ascii="Calibri" w:hAnsi="Calibri" w:cs="Calibri"/>
            <w:noProof/>
            <w:sz w:val="22"/>
            <w:szCs w:val="22"/>
          </w:rPr>
          <w:t>Capitolul 3</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rPr>
          <w:t>Legislație, standarde și linii directoare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_Toc153937280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6</w:t>
        </w:r>
        <w:r w:rsidR="0033699F" w:rsidRPr="00760E3C">
          <w:rPr>
            <w:rFonts w:ascii="Calibri" w:hAnsi="Calibri" w:cs="Calibri"/>
            <w:noProof/>
            <w:webHidden/>
            <w:sz w:val="22"/>
            <w:szCs w:val="22"/>
          </w:rPr>
          <w:fldChar w:fldCharType="end"/>
        </w:r>
      </w:hyperlink>
    </w:p>
    <w:p w14:paraId="75B8BDC7" w14:textId="4DEABCC8"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1" w:history="1">
        <w:r w:rsidR="0033699F" w:rsidRPr="00760E3C">
          <w:rPr>
            <w:rStyle w:val="Hyperlink"/>
            <w:rFonts w:ascii="Calibri" w:hAnsi="Calibri" w:cs="Calibri"/>
            <w:noProof/>
            <w:sz w:val="22"/>
            <w:szCs w:val="22"/>
          </w:rPr>
          <w:t>Capitolul 4</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rPr>
          <w:t>Autorizații și licențe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_Toc153937281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6</w:t>
        </w:r>
        <w:r w:rsidR="0033699F" w:rsidRPr="00760E3C">
          <w:rPr>
            <w:rFonts w:ascii="Calibri" w:hAnsi="Calibri" w:cs="Calibri"/>
            <w:noProof/>
            <w:webHidden/>
            <w:sz w:val="22"/>
            <w:szCs w:val="22"/>
          </w:rPr>
          <w:fldChar w:fldCharType="end"/>
        </w:r>
      </w:hyperlink>
    </w:p>
    <w:p w14:paraId="4B55792C" w14:textId="143CE0F7"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2" w:history="1">
        <w:r w:rsidR="0033699F" w:rsidRPr="00760E3C">
          <w:rPr>
            <w:rStyle w:val="Hyperlink"/>
            <w:rFonts w:ascii="Calibri" w:hAnsi="Calibri" w:cs="Calibri"/>
            <w:noProof/>
            <w:sz w:val="22"/>
            <w:szCs w:val="22"/>
          </w:rPr>
          <w:t>Capitolul 5</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iCs/>
            <w:noProof/>
            <w:sz w:val="22"/>
            <w:szCs w:val="22"/>
          </w:rPr>
          <w:t>Operare și întreținere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_Toc153937282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6</w:t>
        </w:r>
        <w:r w:rsidR="0033699F" w:rsidRPr="00760E3C">
          <w:rPr>
            <w:rFonts w:ascii="Calibri" w:hAnsi="Calibri" w:cs="Calibri"/>
            <w:noProof/>
            <w:webHidden/>
            <w:sz w:val="22"/>
            <w:szCs w:val="22"/>
          </w:rPr>
          <w:fldChar w:fldCharType="end"/>
        </w:r>
      </w:hyperlink>
    </w:p>
    <w:p w14:paraId="29166CD2" w14:textId="55E9B65A"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3" w:history="1">
        <w:r w:rsidR="0033699F" w:rsidRPr="00760E3C">
          <w:rPr>
            <w:rStyle w:val="Hyperlink"/>
            <w:rFonts w:ascii="Calibri" w:hAnsi="Calibri" w:cs="Calibri"/>
            <w:noProof/>
            <w:sz w:val="22"/>
            <w:szCs w:val="22"/>
            <w:lang w:val="fr-FR"/>
          </w:rPr>
          <w:t>Capitolul 6</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lang w:val="fr-FR"/>
          </w:rPr>
          <w:t>Programul de lucru și programul de operare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_Toc153937283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7</w:t>
        </w:r>
        <w:r w:rsidR="0033699F" w:rsidRPr="00760E3C">
          <w:rPr>
            <w:rFonts w:ascii="Calibri" w:hAnsi="Calibri" w:cs="Calibri"/>
            <w:noProof/>
            <w:webHidden/>
            <w:sz w:val="22"/>
            <w:szCs w:val="22"/>
          </w:rPr>
          <w:fldChar w:fldCharType="end"/>
        </w:r>
      </w:hyperlink>
    </w:p>
    <w:p w14:paraId="5C5973FA" w14:textId="2700F5AF"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4" w:history="1">
        <w:r w:rsidR="0033699F" w:rsidRPr="00760E3C">
          <w:rPr>
            <w:rStyle w:val="Hyperlink"/>
            <w:rFonts w:ascii="Calibri" w:hAnsi="Calibri" w:cs="Calibri"/>
            <w:noProof/>
            <w:sz w:val="22"/>
            <w:szCs w:val="22"/>
          </w:rPr>
          <w:t>Capitolul 7</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Deșeuri admise și neadmise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_Toc153937284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7</w:t>
        </w:r>
        <w:r w:rsidR="0033699F" w:rsidRPr="00760E3C">
          <w:rPr>
            <w:rFonts w:ascii="Calibri" w:hAnsi="Calibri" w:cs="Calibri"/>
            <w:noProof/>
            <w:webHidden/>
            <w:sz w:val="22"/>
            <w:szCs w:val="22"/>
          </w:rPr>
          <w:fldChar w:fldCharType="end"/>
        </w:r>
      </w:hyperlink>
    </w:p>
    <w:p w14:paraId="6EC326CB" w14:textId="62216D71"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5" w:history="1">
        <w:r w:rsidR="0033699F" w:rsidRPr="00760E3C">
          <w:rPr>
            <w:rStyle w:val="Hyperlink"/>
            <w:rFonts w:ascii="Calibri" w:hAnsi="Calibri" w:cs="Calibri"/>
            <w:noProof/>
            <w:sz w:val="22"/>
            <w:szCs w:val="22"/>
          </w:rPr>
          <w:t>Capitolul 8</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Personal și instructaj</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_Toc153937285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7</w:t>
        </w:r>
        <w:r w:rsidR="0033699F" w:rsidRPr="00760E3C">
          <w:rPr>
            <w:rFonts w:ascii="Calibri" w:hAnsi="Calibri" w:cs="Calibri"/>
            <w:noProof/>
            <w:webHidden/>
            <w:sz w:val="22"/>
            <w:szCs w:val="22"/>
          </w:rPr>
          <w:fldChar w:fldCharType="end"/>
        </w:r>
      </w:hyperlink>
    </w:p>
    <w:p w14:paraId="4FB425F1" w14:textId="7286FE86"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6" w:history="1">
        <w:r w:rsidR="0033699F" w:rsidRPr="00760E3C">
          <w:rPr>
            <w:rStyle w:val="Hyperlink"/>
            <w:rFonts w:ascii="Calibri" w:hAnsi="Calibri" w:cs="Calibri"/>
            <w:noProof/>
            <w:sz w:val="22"/>
            <w:szCs w:val="22"/>
          </w:rPr>
          <w:t>Capitolul 9</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Identitatea firmei și identificarea personalului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_Toc153937286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8</w:t>
        </w:r>
        <w:r w:rsidR="0033699F" w:rsidRPr="00760E3C">
          <w:rPr>
            <w:rFonts w:ascii="Calibri" w:hAnsi="Calibri" w:cs="Calibri"/>
            <w:noProof/>
            <w:webHidden/>
            <w:sz w:val="22"/>
            <w:szCs w:val="22"/>
          </w:rPr>
          <w:fldChar w:fldCharType="end"/>
        </w:r>
      </w:hyperlink>
    </w:p>
    <w:p w14:paraId="4D20737B" w14:textId="76B42196"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7" w:history="1">
        <w:r w:rsidR="0033699F" w:rsidRPr="00760E3C">
          <w:rPr>
            <w:rStyle w:val="Hyperlink"/>
            <w:rFonts w:ascii="Calibri" w:hAnsi="Calibri" w:cs="Calibri"/>
            <w:noProof/>
            <w:sz w:val="22"/>
            <w:szCs w:val="22"/>
            <w:lang w:val="fr-FR"/>
          </w:rPr>
          <w:t>Capitolul 10</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lang w:val="fr-FR"/>
          </w:rPr>
          <w:t>Echipament de protecție și de siguranță</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_Toc153937287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8</w:t>
        </w:r>
        <w:r w:rsidR="0033699F" w:rsidRPr="00760E3C">
          <w:rPr>
            <w:rFonts w:ascii="Calibri" w:hAnsi="Calibri" w:cs="Calibri"/>
            <w:noProof/>
            <w:webHidden/>
            <w:sz w:val="22"/>
            <w:szCs w:val="22"/>
          </w:rPr>
          <w:fldChar w:fldCharType="end"/>
        </w:r>
      </w:hyperlink>
    </w:p>
    <w:p w14:paraId="70FB02DB" w14:textId="09AF9C50"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8" w:history="1">
        <w:r w:rsidR="0033699F" w:rsidRPr="00760E3C">
          <w:rPr>
            <w:rStyle w:val="Hyperlink"/>
            <w:rFonts w:ascii="Calibri" w:hAnsi="Calibri" w:cs="Calibri"/>
            <w:noProof/>
            <w:sz w:val="22"/>
            <w:szCs w:val="22"/>
          </w:rPr>
          <w:t>Capitolul 11</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Sistemul de management calitate/mediu/sănătate ocupațională</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_Toc153937288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8</w:t>
        </w:r>
        <w:r w:rsidR="0033699F" w:rsidRPr="00760E3C">
          <w:rPr>
            <w:rFonts w:ascii="Calibri" w:hAnsi="Calibri" w:cs="Calibri"/>
            <w:noProof/>
            <w:webHidden/>
            <w:sz w:val="22"/>
            <w:szCs w:val="22"/>
          </w:rPr>
          <w:fldChar w:fldCharType="end"/>
        </w:r>
      </w:hyperlink>
    </w:p>
    <w:p w14:paraId="68A98F35" w14:textId="44ED4D49"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89" w:history="1">
        <w:r w:rsidR="0033699F" w:rsidRPr="00760E3C">
          <w:rPr>
            <w:rStyle w:val="Hyperlink"/>
            <w:rFonts w:ascii="Calibri" w:hAnsi="Calibri" w:cs="Calibri"/>
            <w:noProof/>
            <w:sz w:val="22"/>
            <w:szCs w:val="22"/>
          </w:rPr>
          <w:t>Capitolul 12</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Comunicarea</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_Toc153937289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8</w:t>
        </w:r>
        <w:r w:rsidR="0033699F" w:rsidRPr="00760E3C">
          <w:rPr>
            <w:rFonts w:ascii="Calibri" w:hAnsi="Calibri" w:cs="Calibri"/>
            <w:noProof/>
            <w:webHidden/>
            <w:sz w:val="22"/>
            <w:szCs w:val="22"/>
          </w:rPr>
          <w:fldChar w:fldCharType="end"/>
        </w:r>
      </w:hyperlink>
    </w:p>
    <w:p w14:paraId="4BE7C3A3" w14:textId="3BCECA26"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90" w:history="1">
        <w:r w:rsidR="0033699F" w:rsidRPr="00760E3C">
          <w:rPr>
            <w:rStyle w:val="Hyperlink"/>
            <w:rFonts w:ascii="Calibri" w:hAnsi="Calibri" w:cs="Calibri"/>
            <w:noProof/>
            <w:sz w:val="22"/>
            <w:szCs w:val="22"/>
          </w:rPr>
          <w:t>Capitolul 13</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Controlul și monitorizarea de mediu</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_Toc153937290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9</w:t>
        </w:r>
        <w:r w:rsidR="0033699F" w:rsidRPr="00760E3C">
          <w:rPr>
            <w:rFonts w:ascii="Calibri" w:hAnsi="Calibri" w:cs="Calibri"/>
            <w:noProof/>
            <w:webHidden/>
            <w:sz w:val="22"/>
            <w:szCs w:val="22"/>
          </w:rPr>
          <w:fldChar w:fldCharType="end"/>
        </w:r>
      </w:hyperlink>
    </w:p>
    <w:p w14:paraId="154926D3" w14:textId="07D4A6B0"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91" w:history="1">
        <w:r w:rsidR="0033699F" w:rsidRPr="00760E3C">
          <w:rPr>
            <w:rStyle w:val="Hyperlink"/>
            <w:rFonts w:ascii="Calibri" w:hAnsi="Calibri" w:cs="Calibri"/>
            <w:noProof/>
            <w:sz w:val="22"/>
            <w:szCs w:val="22"/>
          </w:rPr>
          <w:t>Capitolul 14</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Monitorizarea activității de către Concedent</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_Toc153937291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9</w:t>
        </w:r>
        <w:r w:rsidR="0033699F" w:rsidRPr="00760E3C">
          <w:rPr>
            <w:rFonts w:ascii="Calibri" w:hAnsi="Calibri" w:cs="Calibri"/>
            <w:noProof/>
            <w:webHidden/>
            <w:sz w:val="22"/>
            <w:szCs w:val="22"/>
          </w:rPr>
          <w:fldChar w:fldCharType="end"/>
        </w:r>
      </w:hyperlink>
    </w:p>
    <w:p w14:paraId="326321A1" w14:textId="41F5C494"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92" w:history="1">
        <w:r w:rsidR="0033699F" w:rsidRPr="00760E3C">
          <w:rPr>
            <w:rStyle w:val="Hyperlink"/>
            <w:rFonts w:ascii="Calibri" w:hAnsi="Calibri" w:cs="Calibri"/>
            <w:noProof/>
            <w:sz w:val="22"/>
            <w:szCs w:val="22"/>
          </w:rPr>
          <w:t>Capitolul 15</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Echipamente/mașini/utilaje necesare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_Toc153937292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9</w:t>
        </w:r>
        <w:r w:rsidR="0033699F" w:rsidRPr="00760E3C">
          <w:rPr>
            <w:rFonts w:ascii="Calibri" w:hAnsi="Calibri" w:cs="Calibri"/>
            <w:noProof/>
            <w:webHidden/>
            <w:sz w:val="22"/>
            <w:szCs w:val="22"/>
          </w:rPr>
          <w:fldChar w:fldCharType="end"/>
        </w:r>
      </w:hyperlink>
    </w:p>
    <w:p w14:paraId="200DE113" w14:textId="2227F442"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93" w:history="1">
        <w:r w:rsidR="0033699F" w:rsidRPr="00760E3C">
          <w:rPr>
            <w:rStyle w:val="Hyperlink"/>
            <w:rFonts w:ascii="Calibri" w:hAnsi="Calibri" w:cs="Calibri"/>
            <w:noProof/>
            <w:sz w:val="22"/>
            <w:szCs w:val="22"/>
          </w:rPr>
          <w:t>Capitolul 16</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Operațiuni de urgență</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_Toc153937293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10</w:t>
        </w:r>
        <w:r w:rsidR="0033699F" w:rsidRPr="00760E3C">
          <w:rPr>
            <w:rFonts w:ascii="Calibri" w:hAnsi="Calibri" w:cs="Calibri"/>
            <w:noProof/>
            <w:webHidden/>
            <w:sz w:val="22"/>
            <w:szCs w:val="22"/>
          </w:rPr>
          <w:fldChar w:fldCharType="end"/>
        </w:r>
      </w:hyperlink>
    </w:p>
    <w:p w14:paraId="4F806999" w14:textId="2B8FC82C"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294" w:history="1">
        <w:r w:rsidR="0033699F" w:rsidRPr="00760E3C">
          <w:rPr>
            <w:rStyle w:val="Hyperlink"/>
            <w:rFonts w:ascii="Calibri" w:hAnsi="Calibri" w:cs="Calibri"/>
            <w:sz w:val="22"/>
            <w:szCs w:val="22"/>
            <w:lang w:val="fr-FR"/>
          </w:rPr>
          <w:t>SECȚIUNEA 3</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lang w:val="fr-FR"/>
          </w:rPr>
          <w:t>COLECTAREA DEȘEURILOR</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_Toc153937294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11</w:t>
        </w:r>
        <w:r w:rsidR="0033699F" w:rsidRPr="00760E3C">
          <w:rPr>
            <w:rFonts w:ascii="Calibri" w:hAnsi="Calibri" w:cs="Calibri"/>
            <w:webHidden/>
            <w:sz w:val="22"/>
            <w:szCs w:val="22"/>
          </w:rPr>
          <w:fldChar w:fldCharType="end"/>
        </w:r>
      </w:hyperlink>
    </w:p>
    <w:p w14:paraId="0C5FE84E" w14:textId="65BF8EA2"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295" w:history="1">
        <w:r w:rsidR="0033699F" w:rsidRPr="00760E3C">
          <w:rPr>
            <w:rStyle w:val="Hyperlink"/>
            <w:rFonts w:ascii="Calibri" w:hAnsi="Calibri" w:cs="Calibri"/>
            <w:noProof/>
            <w:sz w:val="22"/>
            <w:szCs w:val="22"/>
            <w:lang w:val="fr-FR"/>
          </w:rPr>
          <w:t>Capitolul 1</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lang w:val="fr-FR"/>
          </w:rPr>
          <w:t>Colectarea deșeurilor menajere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_Toc153937295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11</w:t>
        </w:r>
        <w:r w:rsidR="0033699F" w:rsidRPr="00760E3C">
          <w:rPr>
            <w:rFonts w:ascii="Calibri" w:hAnsi="Calibri" w:cs="Calibri"/>
            <w:noProof/>
            <w:webHidden/>
            <w:sz w:val="22"/>
            <w:szCs w:val="22"/>
          </w:rPr>
          <w:fldChar w:fldCharType="end"/>
        </w:r>
      </w:hyperlink>
    </w:p>
    <w:p w14:paraId="565FA405" w14:textId="3FC8061F" w:rsidR="0033699F" w:rsidRPr="00760E3C" w:rsidRDefault="00000000">
      <w:pPr>
        <w:pStyle w:val="TOC3"/>
        <w:rPr>
          <w:rFonts w:ascii="Calibri" w:eastAsiaTheme="minorEastAsia" w:hAnsi="Calibri" w:cs="Calibri"/>
          <w:noProof/>
          <w:kern w:val="2"/>
          <w:sz w:val="22"/>
          <w:szCs w:val="22"/>
          <w:lang w:val="ro-RO" w:eastAsia="ro-RO"/>
          <w14:ligatures w14:val="standardContextual"/>
        </w:rPr>
      </w:pPr>
      <w:hyperlink w:anchor="_Toc153937296" w:history="1">
        <w:r w:rsidR="0033699F" w:rsidRPr="00760E3C">
          <w:rPr>
            <w:rStyle w:val="Hyperlink"/>
            <w:rFonts w:ascii="Calibri" w:hAnsi="Calibri" w:cs="Calibri"/>
            <w:noProof/>
            <w:sz w:val="22"/>
            <w:szCs w:val="22"/>
          </w:rPr>
          <w:t>Capitolul 1.1</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 xml:space="preserve"> Colectarea separată și gestionarea deșeurilor menajere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_Toc153937296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11</w:t>
        </w:r>
        <w:r w:rsidR="0033699F" w:rsidRPr="00760E3C">
          <w:rPr>
            <w:rFonts w:ascii="Calibri" w:hAnsi="Calibri" w:cs="Calibri"/>
            <w:noProof/>
            <w:webHidden/>
            <w:sz w:val="22"/>
            <w:szCs w:val="22"/>
          </w:rPr>
          <w:fldChar w:fldCharType="end"/>
        </w:r>
      </w:hyperlink>
    </w:p>
    <w:p w14:paraId="2E2429B0" w14:textId="45250B8B" w:rsidR="0033699F" w:rsidRPr="00760E3C" w:rsidRDefault="00000000">
      <w:pPr>
        <w:pStyle w:val="TOC3"/>
        <w:rPr>
          <w:rFonts w:ascii="Calibri" w:eastAsiaTheme="minorEastAsia" w:hAnsi="Calibri" w:cs="Calibri"/>
          <w:noProof/>
          <w:kern w:val="2"/>
          <w:sz w:val="22"/>
          <w:szCs w:val="22"/>
          <w:lang w:val="ro-RO" w:eastAsia="ro-RO"/>
          <w14:ligatures w14:val="standardContextual"/>
        </w:rPr>
      </w:pPr>
      <w:hyperlink w:anchor="_Toc153937297" w:history="1">
        <w:r w:rsidR="0033699F" w:rsidRPr="00760E3C">
          <w:rPr>
            <w:rStyle w:val="Hyperlink"/>
            <w:rFonts w:ascii="Calibri" w:hAnsi="Calibri" w:cs="Calibri"/>
            <w:noProof/>
            <w:sz w:val="22"/>
            <w:szCs w:val="22"/>
          </w:rPr>
          <w:t>Capitolul 1.2</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 xml:space="preserve"> Colectarea separată și gestionarea deșeurilor similare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_Toc153937297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13</w:t>
        </w:r>
        <w:r w:rsidR="0033699F" w:rsidRPr="00760E3C">
          <w:rPr>
            <w:rFonts w:ascii="Calibri" w:hAnsi="Calibri" w:cs="Calibri"/>
            <w:noProof/>
            <w:webHidden/>
            <w:sz w:val="22"/>
            <w:szCs w:val="22"/>
          </w:rPr>
          <w:fldChar w:fldCharType="end"/>
        </w:r>
      </w:hyperlink>
    </w:p>
    <w:p w14:paraId="3C5FFE8F" w14:textId="5104EF64" w:rsidR="0033699F" w:rsidRPr="00760E3C" w:rsidRDefault="00000000">
      <w:pPr>
        <w:pStyle w:val="TOC3"/>
        <w:rPr>
          <w:rFonts w:ascii="Calibri" w:eastAsiaTheme="minorEastAsia" w:hAnsi="Calibri" w:cs="Calibri"/>
          <w:noProof/>
          <w:kern w:val="2"/>
          <w:sz w:val="22"/>
          <w:szCs w:val="22"/>
          <w:lang w:val="ro-RO" w:eastAsia="ro-RO"/>
          <w14:ligatures w14:val="standardContextual"/>
        </w:rPr>
      </w:pPr>
      <w:hyperlink w:anchor="_Toc153937298" w:history="1">
        <w:r w:rsidR="0033699F" w:rsidRPr="00760E3C">
          <w:rPr>
            <w:rStyle w:val="Hyperlink"/>
            <w:rFonts w:ascii="Calibri" w:hAnsi="Calibri" w:cs="Calibri"/>
            <w:noProof/>
            <w:sz w:val="22"/>
            <w:szCs w:val="22"/>
          </w:rPr>
          <w:t>Capitolul 1.3</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Colectarea separată și gestionarea deșeurilor periculoase din deșeurile menajere și similare, cu excepția celor cu regim special</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_Toc153937298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14</w:t>
        </w:r>
        <w:r w:rsidR="0033699F" w:rsidRPr="00760E3C">
          <w:rPr>
            <w:rFonts w:ascii="Calibri" w:hAnsi="Calibri" w:cs="Calibri"/>
            <w:noProof/>
            <w:webHidden/>
            <w:sz w:val="22"/>
            <w:szCs w:val="22"/>
          </w:rPr>
          <w:fldChar w:fldCharType="end"/>
        </w:r>
      </w:hyperlink>
    </w:p>
    <w:p w14:paraId="49B58193" w14:textId="2BEFBE22" w:rsidR="0033699F" w:rsidRPr="00760E3C" w:rsidRDefault="00000000">
      <w:pPr>
        <w:pStyle w:val="TOC3"/>
        <w:rPr>
          <w:rFonts w:ascii="Calibri" w:eastAsiaTheme="minorEastAsia" w:hAnsi="Calibri" w:cs="Calibri"/>
          <w:noProof/>
          <w:kern w:val="2"/>
          <w:sz w:val="22"/>
          <w:szCs w:val="22"/>
          <w:lang w:val="ro-RO" w:eastAsia="ro-RO"/>
          <w14:ligatures w14:val="standardContextual"/>
        </w:rPr>
      </w:pPr>
      <w:hyperlink w:anchor="_Toc153937299" w:history="1">
        <w:r w:rsidR="0033699F" w:rsidRPr="00760E3C">
          <w:rPr>
            <w:rStyle w:val="Hyperlink"/>
            <w:rFonts w:ascii="Calibri" w:hAnsi="Calibri" w:cs="Calibri"/>
            <w:noProof/>
            <w:sz w:val="22"/>
            <w:szCs w:val="22"/>
            <w:lang w:val="fr-FR"/>
          </w:rPr>
          <w:t>Capitolul 1.4</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lang w:val="fr-FR"/>
          </w:rPr>
          <w:t>Colectarea separată și gestionarea deșeurilor voluminoase provenite de la populaţie, instituţii publice și agenți economici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_Toc153937299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15</w:t>
        </w:r>
        <w:r w:rsidR="0033699F" w:rsidRPr="00760E3C">
          <w:rPr>
            <w:rFonts w:ascii="Calibri" w:hAnsi="Calibri" w:cs="Calibri"/>
            <w:noProof/>
            <w:webHidden/>
            <w:sz w:val="22"/>
            <w:szCs w:val="22"/>
          </w:rPr>
          <w:fldChar w:fldCharType="end"/>
        </w:r>
      </w:hyperlink>
    </w:p>
    <w:p w14:paraId="5338C522" w14:textId="5AD9438A" w:rsidR="0033699F" w:rsidRPr="00760E3C" w:rsidRDefault="00000000">
      <w:pPr>
        <w:pStyle w:val="TOC3"/>
        <w:rPr>
          <w:rFonts w:ascii="Calibri" w:eastAsiaTheme="minorEastAsia" w:hAnsi="Calibri" w:cs="Calibri"/>
          <w:noProof/>
          <w:kern w:val="2"/>
          <w:sz w:val="22"/>
          <w:szCs w:val="22"/>
          <w:lang w:val="ro-RO" w:eastAsia="ro-RO"/>
          <w14:ligatures w14:val="standardContextual"/>
        </w:rPr>
      </w:pPr>
      <w:hyperlink w:anchor="_Toc153937300" w:history="1">
        <w:r w:rsidR="0033699F" w:rsidRPr="00760E3C">
          <w:rPr>
            <w:rStyle w:val="Hyperlink"/>
            <w:rFonts w:ascii="Calibri" w:hAnsi="Calibri" w:cs="Calibri"/>
            <w:noProof/>
            <w:sz w:val="22"/>
            <w:szCs w:val="22"/>
          </w:rPr>
          <w:t>Capitolul 1.5</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Colectarea separată și gestionarea deșeurilor din piețe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_Toc153937300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16</w:t>
        </w:r>
        <w:r w:rsidR="0033699F" w:rsidRPr="00760E3C">
          <w:rPr>
            <w:rFonts w:ascii="Calibri" w:hAnsi="Calibri" w:cs="Calibri"/>
            <w:noProof/>
            <w:webHidden/>
            <w:sz w:val="22"/>
            <w:szCs w:val="22"/>
          </w:rPr>
          <w:fldChar w:fldCharType="end"/>
        </w:r>
      </w:hyperlink>
    </w:p>
    <w:p w14:paraId="43EF964C" w14:textId="2C875950"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01" w:history="1">
        <w:r w:rsidR="0033699F" w:rsidRPr="00760E3C">
          <w:rPr>
            <w:rStyle w:val="Hyperlink"/>
            <w:rFonts w:ascii="Calibri" w:hAnsi="Calibri" w:cs="Calibri"/>
            <w:noProof/>
            <w:sz w:val="22"/>
            <w:szCs w:val="22"/>
            <w:lang w:val="fr-FR"/>
          </w:rPr>
          <w:t>Capitolul 2</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lang w:val="fr-FR"/>
          </w:rPr>
          <w:t>Colectarea și transportul deșeurilor rezultate din activităţi de construcţii și desființări de la populație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_Toc153937301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16</w:t>
        </w:r>
        <w:r w:rsidR="0033699F" w:rsidRPr="00760E3C">
          <w:rPr>
            <w:rFonts w:ascii="Calibri" w:hAnsi="Calibri" w:cs="Calibri"/>
            <w:noProof/>
            <w:webHidden/>
            <w:sz w:val="22"/>
            <w:szCs w:val="22"/>
          </w:rPr>
          <w:fldChar w:fldCharType="end"/>
        </w:r>
      </w:hyperlink>
    </w:p>
    <w:p w14:paraId="5965BF7E" w14:textId="6D8887DD"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02" w:history="1">
        <w:r w:rsidR="0033699F" w:rsidRPr="00760E3C">
          <w:rPr>
            <w:rStyle w:val="Hyperlink"/>
            <w:rFonts w:ascii="Calibri" w:hAnsi="Calibri" w:cs="Calibri"/>
            <w:noProof/>
            <w:sz w:val="22"/>
            <w:szCs w:val="22"/>
          </w:rPr>
          <w:t>Capitolul 3</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Colectări ocazionale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_Toc153937302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17</w:t>
        </w:r>
        <w:r w:rsidR="0033699F" w:rsidRPr="00760E3C">
          <w:rPr>
            <w:rFonts w:ascii="Calibri" w:hAnsi="Calibri" w:cs="Calibri"/>
            <w:noProof/>
            <w:webHidden/>
            <w:sz w:val="22"/>
            <w:szCs w:val="22"/>
          </w:rPr>
          <w:fldChar w:fldCharType="end"/>
        </w:r>
      </w:hyperlink>
    </w:p>
    <w:p w14:paraId="2F703578" w14:textId="54C1D9BB"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03" w:history="1">
        <w:r w:rsidR="0033699F" w:rsidRPr="00760E3C">
          <w:rPr>
            <w:rStyle w:val="Hyperlink"/>
            <w:rFonts w:ascii="Calibri" w:hAnsi="Calibri" w:cs="Calibri"/>
            <w:noProof/>
            <w:sz w:val="22"/>
            <w:szCs w:val="22"/>
          </w:rPr>
          <w:t>Capitolul 4</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Întreținere vehicule și recipiente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_Toc153937303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18</w:t>
        </w:r>
        <w:r w:rsidR="0033699F" w:rsidRPr="00760E3C">
          <w:rPr>
            <w:rFonts w:ascii="Calibri" w:hAnsi="Calibri" w:cs="Calibri"/>
            <w:noProof/>
            <w:webHidden/>
            <w:sz w:val="22"/>
            <w:szCs w:val="22"/>
          </w:rPr>
          <w:fldChar w:fldCharType="end"/>
        </w:r>
      </w:hyperlink>
    </w:p>
    <w:p w14:paraId="7EBFF742" w14:textId="1AC23EE3"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04" w:history="1">
        <w:r w:rsidR="0033699F" w:rsidRPr="00760E3C">
          <w:rPr>
            <w:rStyle w:val="Hyperlink"/>
            <w:rFonts w:ascii="Calibri" w:hAnsi="Calibri" w:cs="Calibri"/>
            <w:noProof/>
            <w:sz w:val="22"/>
            <w:szCs w:val="22"/>
          </w:rPr>
          <w:t>Capitolul 5</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Determinări privind compoziția deșeurilor</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_Toc153937304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18</w:t>
        </w:r>
        <w:r w:rsidR="0033699F" w:rsidRPr="00760E3C">
          <w:rPr>
            <w:rFonts w:ascii="Calibri" w:hAnsi="Calibri" w:cs="Calibri"/>
            <w:noProof/>
            <w:webHidden/>
            <w:sz w:val="22"/>
            <w:szCs w:val="22"/>
          </w:rPr>
          <w:fldChar w:fldCharType="end"/>
        </w:r>
      </w:hyperlink>
    </w:p>
    <w:p w14:paraId="257DA7CC" w14:textId="1AD207BA"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05" w:history="1">
        <w:r w:rsidR="0033699F" w:rsidRPr="00760E3C">
          <w:rPr>
            <w:rStyle w:val="Hyperlink"/>
            <w:rFonts w:ascii="Calibri" w:hAnsi="Calibri" w:cs="Calibri"/>
            <w:noProof/>
            <w:sz w:val="22"/>
            <w:szCs w:val="22"/>
          </w:rPr>
          <w:t>Capitolul 6</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Înființarea punctelor de colectare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_Toc153937305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18</w:t>
        </w:r>
        <w:r w:rsidR="0033699F" w:rsidRPr="00760E3C">
          <w:rPr>
            <w:rFonts w:ascii="Calibri" w:hAnsi="Calibri" w:cs="Calibri"/>
            <w:noProof/>
            <w:webHidden/>
            <w:sz w:val="22"/>
            <w:szCs w:val="22"/>
          </w:rPr>
          <w:fldChar w:fldCharType="end"/>
        </w:r>
      </w:hyperlink>
    </w:p>
    <w:p w14:paraId="609B0AA9" w14:textId="59BE3558"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06" w:history="1">
        <w:r w:rsidR="0033699F" w:rsidRPr="00760E3C">
          <w:rPr>
            <w:rStyle w:val="Hyperlink"/>
            <w:rFonts w:ascii="Calibri" w:hAnsi="Calibri" w:cs="Calibri"/>
            <w:noProof/>
            <w:sz w:val="22"/>
            <w:szCs w:val="22"/>
          </w:rPr>
          <w:t>Capitolul 7</w:t>
        </w:r>
        <w:r w:rsidR="0033699F" w:rsidRPr="00760E3C">
          <w:rPr>
            <w:rFonts w:ascii="Calibri" w:eastAsiaTheme="minorEastAsia" w:hAnsi="Calibri" w:cs="Calibri"/>
            <w:noProof/>
            <w:kern w:val="2"/>
            <w:sz w:val="22"/>
            <w:szCs w:val="22"/>
            <w:lang w:val="ro-RO" w:eastAsia="ro-RO"/>
            <w14:ligatures w14:val="standardContextual"/>
          </w:rPr>
          <w:tab/>
        </w:r>
        <w:r w:rsidR="0033699F" w:rsidRPr="00760E3C">
          <w:rPr>
            <w:rStyle w:val="Hyperlink"/>
            <w:rFonts w:ascii="Calibri" w:hAnsi="Calibri" w:cs="Calibri"/>
            <w:noProof/>
            <w:sz w:val="22"/>
            <w:szCs w:val="22"/>
          </w:rPr>
          <w:t>Campanii de informare și conștientizare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_Toc153937306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19</w:t>
        </w:r>
        <w:r w:rsidR="0033699F" w:rsidRPr="00760E3C">
          <w:rPr>
            <w:rFonts w:ascii="Calibri" w:hAnsi="Calibri" w:cs="Calibri"/>
            <w:noProof/>
            <w:webHidden/>
            <w:sz w:val="22"/>
            <w:szCs w:val="22"/>
          </w:rPr>
          <w:fldChar w:fldCharType="end"/>
        </w:r>
      </w:hyperlink>
    </w:p>
    <w:p w14:paraId="36F4CF29" w14:textId="40A34B09" w:rsidR="0033699F" w:rsidRPr="00760E3C" w:rsidRDefault="00000000">
      <w:pPr>
        <w:pStyle w:val="TOC1"/>
        <w:rPr>
          <w:rFonts w:ascii="Calibri" w:eastAsiaTheme="minorEastAsia" w:hAnsi="Calibri" w:cs="Calibri"/>
          <w:b w:val="0"/>
          <w:bCs w:val="0"/>
          <w:kern w:val="2"/>
          <w:sz w:val="22"/>
          <w:szCs w:val="22"/>
          <w:lang w:val="ro-RO" w:eastAsia="ro-RO"/>
          <w14:ligatures w14:val="standardContextual"/>
        </w:rPr>
      </w:pPr>
      <w:hyperlink w:anchor="_Toc153937307" w:history="1">
        <w:r w:rsidR="0033699F" w:rsidRPr="00760E3C">
          <w:rPr>
            <w:rStyle w:val="Hyperlink"/>
            <w:rFonts w:ascii="Calibri" w:hAnsi="Calibri" w:cs="Calibri"/>
            <w:sz w:val="22"/>
            <w:szCs w:val="22"/>
          </w:rPr>
          <w:t>SECȚIUNEA 4 – TRANSFERUL DEȘEURILOR</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_Toc153937307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19</w:t>
        </w:r>
        <w:r w:rsidR="0033699F" w:rsidRPr="00760E3C">
          <w:rPr>
            <w:rFonts w:ascii="Calibri" w:hAnsi="Calibri" w:cs="Calibri"/>
            <w:webHidden/>
            <w:sz w:val="22"/>
            <w:szCs w:val="22"/>
          </w:rPr>
          <w:fldChar w:fldCharType="end"/>
        </w:r>
      </w:hyperlink>
    </w:p>
    <w:p w14:paraId="68BC2299" w14:textId="4B7ACF36" w:rsidR="0033699F" w:rsidRPr="00760E3C" w:rsidRDefault="00000000">
      <w:pPr>
        <w:pStyle w:val="TOC1"/>
        <w:rPr>
          <w:rFonts w:ascii="Calibri" w:eastAsiaTheme="minorEastAsia" w:hAnsi="Calibri" w:cs="Calibri"/>
          <w:b w:val="0"/>
          <w:bCs w:val="0"/>
          <w:kern w:val="2"/>
          <w:sz w:val="22"/>
          <w:szCs w:val="22"/>
          <w:lang w:val="ro-RO" w:eastAsia="ro-RO"/>
          <w14:ligatures w14:val="standardContextual"/>
        </w:rPr>
      </w:pPr>
      <w:hyperlink w:anchor="_Toc153937308" w:history="1">
        <w:r w:rsidR="0033699F" w:rsidRPr="00760E3C">
          <w:rPr>
            <w:rStyle w:val="Hyperlink"/>
            <w:rFonts w:ascii="Calibri" w:hAnsi="Calibri" w:cs="Calibri"/>
            <w:sz w:val="22"/>
            <w:szCs w:val="22"/>
          </w:rPr>
          <w:t>SECȚIUNEA 5 – SORTAREA DEȘEURILOR</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_Toc153937308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20</w:t>
        </w:r>
        <w:r w:rsidR="0033699F" w:rsidRPr="00760E3C">
          <w:rPr>
            <w:rFonts w:ascii="Calibri" w:hAnsi="Calibri" w:cs="Calibri"/>
            <w:webHidden/>
            <w:sz w:val="22"/>
            <w:szCs w:val="22"/>
          </w:rPr>
          <w:fldChar w:fldCharType="end"/>
        </w:r>
      </w:hyperlink>
    </w:p>
    <w:p w14:paraId="14882518" w14:textId="6B0A81D5"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309" w:history="1">
        <w:r w:rsidR="0033699F" w:rsidRPr="00760E3C">
          <w:rPr>
            <w:rStyle w:val="Hyperlink"/>
            <w:rFonts w:ascii="Calibri" w:hAnsi="Calibri" w:cs="Calibri"/>
            <w:sz w:val="22"/>
            <w:szCs w:val="22"/>
          </w:rPr>
          <w:t>SECŢIUNEA 6</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rPr>
          <w:t>AMENAJAREA BAZELOR DE LUCRU ȘI IMPLEMENTAREA SISTEMULUI INFORMATIC</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_Toc153937309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21</w:t>
        </w:r>
        <w:r w:rsidR="0033699F" w:rsidRPr="00760E3C">
          <w:rPr>
            <w:rFonts w:ascii="Calibri" w:hAnsi="Calibri" w:cs="Calibri"/>
            <w:webHidden/>
            <w:sz w:val="22"/>
            <w:szCs w:val="22"/>
          </w:rPr>
          <w:fldChar w:fldCharType="end"/>
        </w:r>
      </w:hyperlink>
    </w:p>
    <w:p w14:paraId="4603D792" w14:textId="2CE4BB24"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310" w:history="1">
        <w:r w:rsidR="0033699F" w:rsidRPr="00760E3C">
          <w:rPr>
            <w:rStyle w:val="Hyperlink"/>
            <w:rFonts w:ascii="Calibri" w:hAnsi="Calibri" w:cs="Calibri"/>
            <w:sz w:val="22"/>
            <w:szCs w:val="22"/>
            <w:lang w:val="fr-FR"/>
          </w:rPr>
          <w:t>SECŢIUNEA 7</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lang w:val="fr-FR"/>
          </w:rPr>
          <w:t>INDICATORI DE PERFORMANȚĂ PRIVIND PRESTAREA SERVICIULUI DE SALUBRIZARE</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_Toc153937310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23</w:t>
        </w:r>
        <w:r w:rsidR="0033699F" w:rsidRPr="00760E3C">
          <w:rPr>
            <w:rFonts w:ascii="Calibri" w:hAnsi="Calibri" w:cs="Calibri"/>
            <w:webHidden/>
            <w:sz w:val="22"/>
            <w:szCs w:val="22"/>
          </w:rPr>
          <w:fldChar w:fldCharType="end"/>
        </w:r>
      </w:hyperlink>
    </w:p>
    <w:p w14:paraId="1C71CB51" w14:textId="4754516F"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311" w:history="1">
        <w:r w:rsidR="0033699F" w:rsidRPr="00760E3C">
          <w:rPr>
            <w:rStyle w:val="Hyperlink"/>
            <w:rFonts w:ascii="Calibri" w:hAnsi="Calibri" w:cs="Calibri"/>
            <w:sz w:val="22"/>
            <w:szCs w:val="22"/>
            <w:lang w:val="fr-FR"/>
          </w:rPr>
          <w:t>SECŢIUNEA 8</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lang w:val="fr-FR"/>
          </w:rPr>
          <w:t>TARIFELE APLICATE PENTRU FIECARE ACTIVITATE A SERVICIULUI DE SALUBRIZARE</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_Toc153937311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23</w:t>
        </w:r>
        <w:r w:rsidR="0033699F" w:rsidRPr="00760E3C">
          <w:rPr>
            <w:rFonts w:ascii="Calibri" w:hAnsi="Calibri" w:cs="Calibri"/>
            <w:webHidden/>
            <w:sz w:val="22"/>
            <w:szCs w:val="22"/>
          </w:rPr>
          <w:fldChar w:fldCharType="end"/>
        </w:r>
      </w:hyperlink>
    </w:p>
    <w:p w14:paraId="54919CA5" w14:textId="03E17111"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312" w:history="1">
        <w:r w:rsidR="0033699F" w:rsidRPr="00760E3C">
          <w:rPr>
            <w:rStyle w:val="Hyperlink"/>
            <w:rFonts w:ascii="Calibri" w:hAnsi="Calibri" w:cs="Calibri"/>
            <w:sz w:val="22"/>
            <w:szCs w:val="22"/>
          </w:rPr>
          <w:t>SECŢIUNEA 9</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rPr>
          <w:t>INVESTIȚII</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_Toc153937312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24</w:t>
        </w:r>
        <w:r w:rsidR="0033699F" w:rsidRPr="00760E3C">
          <w:rPr>
            <w:rFonts w:ascii="Calibri" w:hAnsi="Calibri" w:cs="Calibri"/>
            <w:webHidden/>
            <w:sz w:val="22"/>
            <w:szCs w:val="22"/>
          </w:rPr>
          <w:fldChar w:fldCharType="end"/>
        </w:r>
      </w:hyperlink>
    </w:p>
    <w:p w14:paraId="713344F3" w14:textId="7BEBF1B2" w:rsidR="0033699F" w:rsidRPr="00760E3C" w:rsidRDefault="00000000">
      <w:pPr>
        <w:pStyle w:val="TOC1"/>
        <w:tabs>
          <w:tab w:val="left" w:pos="1960"/>
        </w:tabs>
        <w:rPr>
          <w:rFonts w:ascii="Calibri" w:eastAsiaTheme="minorEastAsia" w:hAnsi="Calibri" w:cs="Calibri"/>
          <w:b w:val="0"/>
          <w:bCs w:val="0"/>
          <w:kern w:val="2"/>
          <w:sz w:val="22"/>
          <w:szCs w:val="22"/>
          <w:lang w:val="ro-RO" w:eastAsia="ro-RO"/>
          <w14:ligatures w14:val="standardContextual"/>
        </w:rPr>
      </w:pPr>
      <w:hyperlink w:anchor="_Toc153937313" w:history="1">
        <w:r w:rsidR="0033699F" w:rsidRPr="00760E3C">
          <w:rPr>
            <w:rStyle w:val="Hyperlink"/>
            <w:rFonts w:ascii="Calibri" w:hAnsi="Calibri" w:cs="Calibri"/>
            <w:sz w:val="22"/>
            <w:szCs w:val="22"/>
          </w:rPr>
          <w:t>SECȚIUNEA 10</w:t>
        </w:r>
        <w:r w:rsidR="0033699F" w:rsidRPr="00760E3C">
          <w:rPr>
            <w:rFonts w:ascii="Calibri" w:eastAsiaTheme="minorEastAsia" w:hAnsi="Calibri" w:cs="Calibri"/>
            <w:b w:val="0"/>
            <w:bCs w:val="0"/>
            <w:kern w:val="2"/>
            <w:sz w:val="22"/>
            <w:szCs w:val="22"/>
            <w:lang w:val="ro-RO" w:eastAsia="ro-RO"/>
            <w14:ligatures w14:val="standardContextual"/>
          </w:rPr>
          <w:tab/>
        </w:r>
        <w:r w:rsidR="0033699F" w:rsidRPr="00760E3C">
          <w:rPr>
            <w:rStyle w:val="Hyperlink"/>
            <w:rFonts w:ascii="Calibri" w:hAnsi="Calibri" w:cs="Calibri"/>
            <w:sz w:val="22"/>
            <w:szCs w:val="22"/>
          </w:rPr>
          <w:t>ACORDURI CU TERȚI OPERATORI ECONOMICI AFLATE ÎN SARCINA OPERATORULUI</w:t>
        </w:r>
        <w:r w:rsidR="0033699F" w:rsidRPr="00760E3C">
          <w:rPr>
            <w:rFonts w:ascii="Calibri" w:hAnsi="Calibri" w:cs="Calibri"/>
            <w:webHidden/>
            <w:sz w:val="22"/>
            <w:szCs w:val="22"/>
          </w:rPr>
          <w:tab/>
        </w:r>
        <w:r w:rsidR="0033699F" w:rsidRPr="00760E3C">
          <w:rPr>
            <w:rFonts w:ascii="Calibri" w:hAnsi="Calibri" w:cs="Calibri"/>
            <w:webHidden/>
            <w:sz w:val="22"/>
            <w:szCs w:val="22"/>
          </w:rPr>
          <w:fldChar w:fldCharType="begin"/>
        </w:r>
        <w:r w:rsidR="0033699F" w:rsidRPr="00760E3C">
          <w:rPr>
            <w:rFonts w:ascii="Calibri" w:hAnsi="Calibri" w:cs="Calibri"/>
            <w:webHidden/>
            <w:sz w:val="22"/>
            <w:szCs w:val="22"/>
          </w:rPr>
          <w:instrText xml:space="preserve"> PAGEREF _Toc153937313 \h </w:instrText>
        </w:r>
        <w:r w:rsidR="0033699F" w:rsidRPr="00760E3C">
          <w:rPr>
            <w:rFonts w:ascii="Calibri" w:hAnsi="Calibri" w:cs="Calibri"/>
            <w:webHidden/>
            <w:sz w:val="22"/>
            <w:szCs w:val="22"/>
          </w:rPr>
        </w:r>
        <w:r w:rsidR="0033699F" w:rsidRPr="00760E3C">
          <w:rPr>
            <w:rFonts w:ascii="Calibri" w:hAnsi="Calibri" w:cs="Calibri"/>
            <w:webHidden/>
            <w:sz w:val="22"/>
            <w:szCs w:val="22"/>
          </w:rPr>
          <w:fldChar w:fldCharType="separate"/>
        </w:r>
        <w:r w:rsidR="009D64D9">
          <w:rPr>
            <w:rFonts w:ascii="Calibri" w:hAnsi="Calibri" w:cs="Calibri"/>
            <w:webHidden/>
            <w:sz w:val="22"/>
            <w:szCs w:val="22"/>
          </w:rPr>
          <w:t>24</w:t>
        </w:r>
        <w:r w:rsidR="0033699F" w:rsidRPr="00760E3C">
          <w:rPr>
            <w:rFonts w:ascii="Calibri" w:hAnsi="Calibri" w:cs="Calibri"/>
            <w:webHidden/>
            <w:sz w:val="22"/>
            <w:szCs w:val="22"/>
          </w:rPr>
          <w:fldChar w:fldCharType="end"/>
        </w:r>
      </w:hyperlink>
    </w:p>
    <w:p w14:paraId="56E90467" w14:textId="24B4F4C8"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14" w:history="1">
        <w:r w:rsidR="0033699F" w:rsidRPr="00760E3C">
          <w:rPr>
            <w:rStyle w:val="Hyperlink"/>
            <w:rFonts w:ascii="Calibri" w:hAnsi="Calibri" w:cs="Calibri"/>
            <w:noProof/>
            <w:sz w:val="22"/>
            <w:szCs w:val="22"/>
            <w:lang w:val="fr-FR"/>
          </w:rPr>
          <w:t>ANEXA 1 – Regulamentul serviciului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_Toc153937314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24</w:t>
        </w:r>
        <w:r w:rsidR="0033699F" w:rsidRPr="00760E3C">
          <w:rPr>
            <w:rFonts w:ascii="Calibri" w:hAnsi="Calibri" w:cs="Calibri"/>
            <w:noProof/>
            <w:webHidden/>
            <w:sz w:val="22"/>
            <w:szCs w:val="22"/>
          </w:rPr>
          <w:fldChar w:fldCharType="end"/>
        </w:r>
      </w:hyperlink>
    </w:p>
    <w:p w14:paraId="445AD370" w14:textId="4873F5F1"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15" w:history="1">
        <w:r w:rsidR="0033699F" w:rsidRPr="00760E3C">
          <w:rPr>
            <w:rStyle w:val="Hyperlink"/>
            <w:rFonts w:ascii="Calibri" w:hAnsi="Calibri" w:cs="Calibri"/>
            <w:noProof/>
            <w:sz w:val="22"/>
            <w:szCs w:val="22"/>
            <w:lang w:val="fr-FR"/>
          </w:rPr>
          <w:t>ANEXA 2 – Lista punctelor de colectare existente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_Toc153937315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24</w:t>
        </w:r>
        <w:r w:rsidR="0033699F" w:rsidRPr="00760E3C">
          <w:rPr>
            <w:rFonts w:ascii="Calibri" w:hAnsi="Calibri" w:cs="Calibri"/>
            <w:noProof/>
            <w:webHidden/>
            <w:sz w:val="22"/>
            <w:szCs w:val="22"/>
          </w:rPr>
          <w:fldChar w:fldCharType="end"/>
        </w:r>
      </w:hyperlink>
    </w:p>
    <w:p w14:paraId="6B6E385E" w14:textId="0A95C4D7"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16" w:history="1">
        <w:r w:rsidR="0033699F" w:rsidRPr="00760E3C">
          <w:rPr>
            <w:rStyle w:val="Hyperlink"/>
            <w:rFonts w:ascii="Calibri" w:hAnsi="Calibri" w:cs="Calibri"/>
            <w:noProof/>
            <w:sz w:val="22"/>
            <w:szCs w:val="22"/>
          </w:rPr>
          <w:t>ANEXA 3 – Lista operatorilor economici și a instituțiilor publice din aria de delegare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_Toc153937316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24</w:t>
        </w:r>
        <w:r w:rsidR="0033699F" w:rsidRPr="00760E3C">
          <w:rPr>
            <w:rFonts w:ascii="Calibri" w:hAnsi="Calibri" w:cs="Calibri"/>
            <w:noProof/>
            <w:webHidden/>
            <w:sz w:val="22"/>
            <w:szCs w:val="22"/>
          </w:rPr>
          <w:fldChar w:fldCharType="end"/>
        </w:r>
      </w:hyperlink>
    </w:p>
    <w:p w14:paraId="7E754F54" w14:textId="42C10761"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17" w:history="1">
        <w:r w:rsidR="0033699F" w:rsidRPr="00760E3C">
          <w:rPr>
            <w:rStyle w:val="Hyperlink"/>
            <w:rFonts w:ascii="Calibri" w:hAnsi="Calibri" w:cs="Calibri"/>
            <w:noProof/>
            <w:sz w:val="22"/>
            <w:szCs w:val="22"/>
            <w:lang w:val="fr-FR"/>
          </w:rPr>
          <w:t>ANEXA 4 – Lista piețelor din aria de delegare</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_Toc153937317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25</w:t>
        </w:r>
        <w:r w:rsidR="0033699F" w:rsidRPr="00760E3C">
          <w:rPr>
            <w:rFonts w:ascii="Calibri" w:hAnsi="Calibri" w:cs="Calibri"/>
            <w:noProof/>
            <w:webHidden/>
            <w:sz w:val="22"/>
            <w:szCs w:val="22"/>
          </w:rPr>
          <w:fldChar w:fldCharType="end"/>
        </w:r>
      </w:hyperlink>
    </w:p>
    <w:p w14:paraId="757139FB" w14:textId="2851B3BE"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18" w:history="1">
        <w:r w:rsidR="0033699F" w:rsidRPr="004A3C77">
          <w:rPr>
            <w:rStyle w:val="Hyperlink"/>
            <w:rFonts w:ascii="Calibri" w:hAnsi="Calibri" w:cs="Calibri"/>
            <w:noProof/>
            <w:sz w:val="22"/>
            <w:szCs w:val="22"/>
            <w:lang w:val="fr-FR"/>
          </w:rPr>
          <w:t>ANEXA 5 – Infrastructura existentă pusă la dispoziția Concesionarului</w:t>
        </w:r>
        <w:r w:rsidR="0033699F" w:rsidRPr="004A3C77">
          <w:rPr>
            <w:rFonts w:ascii="Calibri" w:hAnsi="Calibri" w:cs="Calibri"/>
            <w:noProof/>
            <w:webHidden/>
            <w:sz w:val="22"/>
            <w:szCs w:val="22"/>
          </w:rPr>
          <w:tab/>
        </w:r>
        <w:r w:rsidR="0033699F" w:rsidRPr="004A3C77">
          <w:rPr>
            <w:rFonts w:ascii="Calibri" w:hAnsi="Calibri" w:cs="Calibri"/>
            <w:noProof/>
            <w:webHidden/>
            <w:sz w:val="22"/>
            <w:szCs w:val="22"/>
          </w:rPr>
          <w:fldChar w:fldCharType="begin"/>
        </w:r>
        <w:r w:rsidR="0033699F" w:rsidRPr="004A3C77">
          <w:rPr>
            <w:rFonts w:ascii="Calibri" w:hAnsi="Calibri" w:cs="Calibri"/>
            <w:noProof/>
            <w:webHidden/>
            <w:sz w:val="22"/>
            <w:szCs w:val="22"/>
          </w:rPr>
          <w:instrText xml:space="preserve"> PAGEREF _Toc153937318 \h </w:instrText>
        </w:r>
        <w:r w:rsidR="0033699F" w:rsidRPr="004A3C77">
          <w:rPr>
            <w:rFonts w:ascii="Calibri" w:hAnsi="Calibri" w:cs="Calibri"/>
            <w:noProof/>
            <w:webHidden/>
            <w:sz w:val="22"/>
            <w:szCs w:val="22"/>
          </w:rPr>
        </w:r>
        <w:r w:rsidR="0033699F" w:rsidRPr="004A3C77">
          <w:rPr>
            <w:rFonts w:ascii="Calibri" w:hAnsi="Calibri" w:cs="Calibri"/>
            <w:noProof/>
            <w:webHidden/>
            <w:sz w:val="22"/>
            <w:szCs w:val="22"/>
          </w:rPr>
          <w:fldChar w:fldCharType="separate"/>
        </w:r>
        <w:r w:rsidR="009D64D9">
          <w:rPr>
            <w:rFonts w:ascii="Calibri" w:hAnsi="Calibri" w:cs="Calibri"/>
            <w:noProof/>
            <w:webHidden/>
            <w:sz w:val="22"/>
            <w:szCs w:val="22"/>
          </w:rPr>
          <w:t>25</w:t>
        </w:r>
        <w:r w:rsidR="0033699F" w:rsidRPr="004A3C77">
          <w:rPr>
            <w:rFonts w:ascii="Calibri" w:hAnsi="Calibri" w:cs="Calibri"/>
            <w:noProof/>
            <w:webHidden/>
            <w:sz w:val="22"/>
            <w:szCs w:val="22"/>
          </w:rPr>
          <w:fldChar w:fldCharType="end"/>
        </w:r>
      </w:hyperlink>
    </w:p>
    <w:p w14:paraId="13CA44C1" w14:textId="1F7E94EC"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19" w:history="1">
        <w:r w:rsidR="0033699F" w:rsidRPr="004A3C77">
          <w:rPr>
            <w:rStyle w:val="Hyperlink"/>
            <w:rFonts w:ascii="Calibri" w:hAnsi="Calibri" w:cs="Calibri"/>
            <w:noProof/>
            <w:sz w:val="22"/>
            <w:szCs w:val="22"/>
          </w:rPr>
          <w:t>ANEXA 6 – Manualele de operare a instalațiilor care fac obiectul delegării</w:t>
        </w:r>
        <w:r w:rsidR="0033699F" w:rsidRPr="004A3C77">
          <w:rPr>
            <w:rFonts w:ascii="Calibri" w:hAnsi="Calibri" w:cs="Calibri"/>
            <w:noProof/>
            <w:webHidden/>
            <w:sz w:val="22"/>
            <w:szCs w:val="22"/>
          </w:rPr>
          <w:tab/>
        </w:r>
        <w:r w:rsidR="0033699F" w:rsidRPr="004A3C77">
          <w:rPr>
            <w:rFonts w:ascii="Calibri" w:hAnsi="Calibri" w:cs="Calibri"/>
            <w:noProof/>
            <w:webHidden/>
            <w:sz w:val="22"/>
            <w:szCs w:val="22"/>
          </w:rPr>
          <w:fldChar w:fldCharType="begin"/>
        </w:r>
        <w:r w:rsidR="0033699F" w:rsidRPr="004A3C77">
          <w:rPr>
            <w:rFonts w:ascii="Calibri" w:hAnsi="Calibri" w:cs="Calibri"/>
            <w:noProof/>
            <w:webHidden/>
            <w:sz w:val="22"/>
            <w:szCs w:val="22"/>
          </w:rPr>
          <w:instrText xml:space="preserve"> PAGEREF _Toc153937319 \h </w:instrText>
        </w:r>
        <w:r w:rsidR="0033699F" w:rsidRPr="004A3C77">
          <w:rPr>
            <w:rFonts w:ascii="Calibri" w:hAnsi="Calibri" w:cs="Calibri"/>
            <w:noProof/>
            <w:webHidden/>
            <w:sz w:val="22"/>
            <w:szCs w:val="22"/>
          </w:rPr>
        </w:r>
        <w:r w:rsidR="0033699F" w:rsidRPr="004A3C77">
          <w:rPr>
            <w:rFonts w:ascii="Calibri" w:hAnsi="Calibri" w:cs="Calibri"/>
            <w:noProof/>
            <w:webHidden/>
            <w:sz w:val="22"/>
            <w:szCs w:val="22"/>
          </w:rPr>
          <w:fldChar w:fldCharType="separate"/>
        </w:r>
        <w:r w:rsidR="009D64D9">
          <w:rPr>
            <w:rFonts w:ascii="Calibri" w:hAnsi="Calibri" w:cs="Calibri"/>
            <w:noProof/>
            <w:webHidden/>
            <w:sz w:val="22"/>
            <w:szCs w:val="22"/>
          </w:rPr>
          <w:t>27</w:t>
        </w:r>
        <w:r w:rsidR="0033699F" w:rsidRPr="004A3C77">
          <w:rPr>
            <w:rFonts w:ascii="Calibri" w:hAnsi="Calibri" w:cs="Calibri"/>
            <w:noProof/>
            <w:webHidden/>
            <w:sz w:val="22"/>
            <w:szCs w:val="22"/>
          </w:rPr>
          <w:fldChar w:fldCharType="end"/>
        </w:r>
      </w:hyperlink>
    </w:p>
    <w:p w14:paraId="51BC4940" w14:textId="3A802A38"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20" w:history="1">
        <w:r w:rsidR="0033699F" w:rsidRPr="00760E3C">
          <w:rPr>
            <w:rStyle w:val="Hyperlink"/>
            <w:rFonts w:ascii="Calibri" w:hAnsi="Calibri" w:cs="Calibri"/>
            <w:noProof/>
            <w:sz w:val="22"/>
            <w:szCs w:val="22"/>
            <w:lang w:val="fr-FR"/>
          </w:rPr>
          <w:t>ANEXA 7 – Autorizațiile de mediu ale instalațiilor care fac obiectul delegării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_Toc153937320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27</w:t>
        </w:r>
        <w:r w:rsidR="0033699F" w:rsidRPr="00760E3C">
          <w:rPr>
            <w:rFonts w:ascii="Calibri" w:hAnsi="Calibri" w:cs="Calibri"/>
            <w:noProof/>
            <w:webHidden/>
            <w:sz w:val="22"/>
            <w:szCs w:val="22"/>
          </w:rPr>
          <w:fldChar w:fldCharType="end"/>
        </w:r>
      </w:hyperlink>
    </w:p>
    <w:p w14:paraId="3F52EB60" w14:textId="78E247F0" w:rsidR="0033699F" w:rsidRPr="00760E3C" w:rsidRDefault="00000000">
      <w:pPr>
        <w:pStyle w:val="TOC2"/>
        <w:rPr>
          <w:rFonts w:ascii="Calibri" w:eastAsiaTheme="minorEastAsia" w:hAnsi="Calibri" w:cs="Calibri"/>
          <w:noProof/>
          <w:kern w:val="2"/>
          <w:sz w:val="22"/>
          <w:szCs w:val="22"/>
          <w:lang w:val="ro-RO" w:eastAsia="ro-RO"/>
          <w14:ligatures w14:val="standardContextual"/>
        </w:rPr>
      </w:pPr>
      <w:hyperlink w:anchor="_Toc153937321" w:history="1">
        <w:r w:rsidR="0033699F" w:rsidRPr="00760E3C">
          <w:rPr>
            <w:rStyle w:val="Hyperlink"/>
            <w:rFonts w:ascii="Calibri" w:hAnsi="Calibri" w:cs="Calibri"/>
            <w:noProof/>
            <w:sz w:val="22"/>
            <w:szCs w:val="22"/>
            <w:lang w:val="fr-FR"/>
          </w:rPr>
          <w:t>ANEXA 8 – Infrastructura în sarcina Concesionarului</w:t>
        </w:r>
        <w:r w:rsidR="0033699F" w:rsidRPr="00760E3C">
          <w:rPr>
            <w:rFonts w:ascii="Calibri" w:hAnsi="Calibri" w:cs="Calibri"/>
            <w:noProof/>
            <w:webHidden/>
            <w:sz w:val="22"/>
            <w:szCs w:val="22"/>
          </w:rPr>
          <w:tab/>
        </w:r>
        <w:r w:rsidR="0033699F" w:rsidRPr="00760E3C">
          <w:rPr>
            <w:rFonts w:ascii="Calibri" w:hAnsi="Calibri" w:cs="Calibri"/>
            <w:noProof/>
            <w:webHidden/>
            <w:sz w:val="22"/>
            <w:szCs w:val="22"/>
          </w:rPr>
          <w:fldChar w:fldCharType="begin"/>
        </w:r>
        <w:r w:rsidR="0033699F" w:rsidRPr="00760E3C">
          <w:rPr>
            <w:rFonts w:ascii="Calibri" w:hAnsi="Calibri" w:cs="Calibri"/>
            <w:noProof/>
            <w:webHidden/>
            <w:sz w:val="22"/>
            <w:szCs w:val="22"/>
          </w:rPr>
          <w:instrText xml:space="preserve"> PAGEREF _Toc153937321 \h </w:instrText>
        </w:r>
        <w:r w:rsidR="0033699F" w:rsidRPr="00760E3C">
          <w:rPr>
            <w:rFonts w:ascii="Calibri" w:hAnsi="Calibri" w:cs="Calibri"/>
            <w:noProof/>
            <w:webHidden/>
            <w:sz w:val="22"/>
            <w:szCs w:val="22"/>
          </w:rPr>
        </w:r>
        <w:r w:rsidR="0033699F" w:rsidRPr="00760E3C">
          <w:rPr>
            <w:rFonts w:ascii="Calibri" w:hAnsi="Calibri" w:cs="Calibri"/>
            <w:noProof/>
            <w:webHidden/>
            <w:sz w:val="22"/>
            <w:szCs w:val="22"/>
          </w:rPr>
          <w:fldChar w:fldCharType="separate"/>
        </w:r>
        <w:r w:rsidR="009D64D9">
          <w:rPr>
            <w:rFonts w:ascii="Calibri" w:hAnsi="Calibri" w:cs="Calibri"/>
            <w:noProof/>
            <w:webHidden/>
            <w:sz w:val="22"/>
            <w:szCs w:val="22"/>
          </w:rPr>
          <w:t>27</w:t>
        </w:r>
        <w:r w:rsidR="0033699F" w:rsidRPr="00760E3C">
          <w:rPr>
            <w:rFonts w:ascii="Calibri" w:hAnsi="Calibri" w:cs="Calibri"/>
            <w:noProof/>
            <w:webHidden/>
            <w:sz w:val="22"/>
            <w:szCs w:val="22"/>
          </w:rPr>
          <w:fldChar w:fldCharType="end"/>
        </w:r>
      </w:hyperlink>
    </w:p>
    <w:p w14:paraId="51048D1F" w14:textId="6B1C9485" w:rsidR="00315F69" w:rsidRDefault="00BD1EF9" w:rsidP="00071D7D">
      <w:pPr>
        <w:rPr>
          <w:rFonts w:ascii="Calibri" w:hAnsi="Calibri" w:cs="Calibri"/>
          <w:sz w:val="22"/>
          <w:szCs w:val="22"/>
        </w:rPr>
      </w:pPr>
      <w:r w:rsidRPr="00760E3C">
        <w:rPr>
          <w:rFonts w:ascii="Calibri" w:hAnsi="Calibri" w:cs="Calibri"/>
          <w:sz w:val="22"/>
          <w:szCs w:val="22"/>
        </w:rPr>
        <w:fldChar w:fldCharType="end"/>
      </w:r>
    </w:p>
    <w:p w14:paraId="3B0C9714" w14:textId="77777777" w:rsidR="00760E3C" w:rsidRDefault="00760E3C" w:rsidP="00071D7D">
      <w:pPr>
        <w:rPr>
          <w:rFonts w:ascii="Calibri" w:hAnsi="Calibri" w:cs="Calibri"/>
          <w:sz w:val="22"/>
          <w:szCs w:val="22"/>
        </w:rPr>
      </w:pPr>
    </w:p>
    <w:p w14:paraId="47E645A7" w14:textId="77777777" w:rsidR="00760E3C" w:rsidRDefault="00760E3C" w:rsidP="00071D7D">
      <w:pPr>
        <w:rPr>
          <w:rFonts w:ascii="Calibri" w:hAnsi="Calibri" w:cs="Calibri"/>
          <w:sz w:val="22"/>
          <w:szCs w:val="22"/>
        </w:rPr>
      </w:pPr>
    </w:p>
    <w:p w14:paraId="48D44B31" w14:textId="77777777" w:rsidR="00760E3C" w:rsidRDefault="00760E3C" w:rsidP="00071D7D">
      <w:pPr>
        <w:rPr>
          <w:rFonts w:ascii="Calibri" w:hAnsi="Calibri" w:cs="Calibri"/>
          <w:sz w:val="22"/>
          <w:szCs w:val="22"/>
        </w:rPr>
      </w:pPr>
    </w:p>
    <w:p w14:paraId="02CBFB23" w14:textId="77777777" w:rsidR="00760E3C" w:rsidRDefault="00760E3C" w:rsidP="00071D7D">
      <w:pPr>
        <w:rPr>
          <w:rFonts w:ascii="Calibri" w:hAnsi="Calibri" w:cs="Calibri"/>
          <w:sz w:val="22"/>
          <w:szCs w:val="22"/>
        </w:rPr>
      </w:pPr>
    </w:p>
    <w:p w14:paraId="6E992295" w14:textId="77777777" w:rsidR="00760E3C" w:rsidRDefault="00760E3C" w:rsidP="00071D7D">
      <w:pPr>
        <w:rPr>
          <w:rFonts w:ascii="Calibri" w:hAnsi="Calibri" w:cs="Calibri"/>
          <w:sz w:val="22"/>
          <w:szCs w:val="22"/>
        </w:rPr>
      </w:pPr>
    </w:p>
    <w:p w14:paraId="3AF67469" w14:textId="77777777" w:rsidR="00760E3C" w:rsidRDefault="00760E3C" w:rsidP="00071D7D">
      <w:pPr>
        <w:rPr>
          <w:rFonts w:ascii="Calibri" w:hAnsi="Calibri" w:cs="Calibri"/>
          <w:sz w:val="22"/>
          <w:szCs w:val="22"/>
        </w:rPr>
      </w:pPr>
    </w:p>
    <w:p w14:paraId="49C99244" w14:textId="77777777" w:rsidR="00760E3C" w:rsidRDefault="00760E3C" w:rsidP="00071D7D">
      <w:pPr>
        <w:rPr>
          <w:rFonts w:ascii="Calibri" w:hAnsi="Calibri" w:cs="Calibri"/>
          <w:sz w:val="22"/>
          <w:szCs w:val="22"/>
        </w:rPr>
      </w:pPr>
    </w:p>
    <w:p w14:paraId="36306D8B" w14:textId="77777777" w:rsidR="00760E3C" w:rsidRDefault="00760E3C" w:rsidP="00071D7D">
      <w:pPr>
        <w:rPr>
          <w:rFonts w:ascii="Calibri" w:hAnsi="Calibri" w:cs="Calibri"/>
          <w:sz w:val="22"/>
          <w:szCs w:val="22"/>
        </w:rPr>
      </w:pPr>
    </w:p>
    <w:p w14:paraId="60D8F517" w14:textId="77777777" w:rsidR="00760E3C" w:rsidRDefault="00760E3C" w:rsidP="00071D7D">
      <w:pPr>
        <w:rPr>
          <w:rFonts w:ascii="Calibri" w:hAnsi="Calibri" w:cs="Calibri"/>
          <w:sz w:val="22"/>
          <w:szCs w:val="22"/>
        </w:rPr>
      </w:pPr>
    </w:p>
    <w:p w14:paraId="33018968" w14:textId="77777777" w:rsidR="00760E3C" w:rsidRDefault="00760E3C" w:rsidP="00071D7D">
      <w:pPr>
        <w:rPr>
          <w:rFonts w:ascii="Calibri" w:hAnsi="Calibri" w:cs="Calibri"/>
          <w:sz w:val="22"/>
          <w:szCs w:val="22"/>
        </w:rPr>
      </w:pPr>
    </w:p>
    <w:p w14:paraId="388693C8" w14:textId="77777777" w:rsidR="00760E3C" w:rsidRDefault="00760E3C" w:rsidP="00071D7D">
      <w:pPr>
        <w:rPr>
          <w:rFonts w:ascii="Calibri" w:hAnsi="Calibri" w:cs="Calibri"/>
          <w:sz w:val="22"/>
          <w:szCs w:val="22"/>
        </w:rPr>
      </w:pPr>
    </w:p>
    <w:p w14:paraId="7AB84AE1" w14:textId="77777777" w:rsidR="00760E3C" w:rsidRDefault="00760E3C" w:rsidP="00071D7D">
      <w:pPr>
        <w:rPr>
          <w:rFonts w:ascii="Calibri" w:hAnsi="Calibri" w:cs="Calibri"/>
          <w:sz w:val="22"/>
          <w:szCs w:val="22"/>
        </w:rPr>
      </w:pPr>
    </w:p>
    <w:p w14:paraId="7FF99E90" w14:textId="77777777" w:rsidR="00760E3C" w:rsidRDefault="00760E3C" w:rsidP="00071D7D">
      <w:pPr>
        <w:rPr>
          <w:rFonts w:ascii="Calibri" w:hAnsi="Calibri" w:cs="Calibri"/>
          <w:sz w:val="22"/>
          <w:szCs w:val="22"/>
        </w:rPr>
      </w:pPr>
    </w:p>
    <w:p w14:paraId="1B57D6ED" w14:textId="77777777" w:rsidR="00760E3C" w:rsidRDefault="00760E3C" w:rsidP="00071D7D">
      <w:pPr>
        <w:rPr>
          <w:rFonts w:ascii="Calibri" w:hAnsi="Calibri" w:cs="Calibri"/>
          <w:sz w:val="22"/>
          <w:szCs w:val="22"/>
        </w:rPr>
      </w:pPr>
    </w:p>
    <w:p w14:paraId="1227B65B" w14:textId="77777777" w:rsidR="00760E3C" w:rsidRDefault="00760E3C" w:rsidP="00071D7D">
      <w:pPr>
        <w:rPr>
          <w:rFonts w:ascii="Calibri" w:hAnsi="Calibri" w:cs="Calibri"/>
          <w:sz w:val="22"/>
          <w:szCs w:val="22"/>
        </w:rPr>
      </w:pPr>
    </w:p>
    <w:p w14:paraId="4A1FBF4A" w14:textId="77777777" w:rsidR="00760E3C" w:rsidRDefault="00760E3C" w:rsidP="00071D7D">
      <w:pPr>
        <w:rPr>
          <w:rFonts w:ascii="Calibri" w:hAnsi="Calibri" w:cs="Calibri"/>
          <w:sz w:val="22"/>
          <w:szCs w:val="22"/>
        </w:rPr>
      </w:pPr>
    </w:p>
    <w:p w14:paraId="2FD8025D" w14:textId="77777777" w:rsidR="00760E3C" w:rsidRDefault="00760E3C" w:rsidP="00071D7D">
      <w:pPr>
        <w:rPr>
          <w:rFonts w:ascii="Calibri" w:hAnsi="Calibri" w:cs="Calibri"/>
          <w:sz w:val="22"/>
          <w:szCs w:val="22"/>
        </w:rPr>
      </w:pPr>
    </w:p>
    <w:p w14:paraId="62FCB541" w14:textId="77777777" w:rsidR="00760E3C" w:rsidRDefault="00760E3C" w:rsidP="00071D7D">
      <w:pPr>
        <w:rPr>
          <w:rFonts w:ascii="Calibri" w:hAnsi="Calibri" w:cs="Calibri"/>
          <w:sz w:val="22"/>
          <w:szCs w:val="22"/>
        </w:rPr>
      </w:pPr>
    </w:p>
    <w:p w14:paraId="7778B2FF" w14:textId="77777777" w:rsidR="00760E3C" w:rsidRDefault="00760E3C" w:rsidP="00071D7D">
      <w:pPr>
        <w:rPr>
          <w:rFonts w:ascii="Calibri" w:hAnsi="Calibri" w:cs="Calibri"/>
          <w:sz w:val="22"/>
          <w:szCs w:val="22"/>
        </w:rPr>
      </w:pPr>
    </w:p>
    <w:p w14:paraId="077EC77A" w14:textId="77777777" w:rsidR="00760E3C" w:rsidRDefault="00760E3C" w:rsidP="00071D7D">
      <w:pPr>
        <w:rPr>
          <w:rFonts w:ascii="Calibri" w:hAnsi="Calibri" w:cs="Calibri"/>
          <w:sz w:val="22"/>
          <w:szCs w:val="22"/>
        </w:rPr>
      </w:pPr>
    </w:p>
    <w:p w14:paraId="08F3FDCA" w14:textId="77777777" w:rsidR="00760E3C" w:rsidRDefault="00760E3C" w:rsidP="00071D7D">
      <w:pPr>
        <w:rPr>
          <w:rFonts w:ascii="Calibri" w:hAnsi="Calibri" w:cs="Calibri"/>
          <w:sz w:val="22"/>
          <w:szCs w:val="22"/>
        </w:rPr>
      </w:pPr>
    </w:p>
    <w:p w14:paraId="36E669B6" w14:textId="77777777" w:rsidR="00760E3C" w:rsidRDefault="00760E3C" w:rsidP="00071D7D">
      <w:pPr>
        <w:rPr>
          <w:rFonts w:ascii="Calibri" w:hAnsi="Calibri" w:cs="Calibri"/>
          <w:sz w:val="22"/>
          <w:szCs w:val="22"/>
        </w:rPr>
      </w:pPr>
    </w:p>
    <w:p w14:paraId="16D35073" w14:textId="77777777" w:rsidR="00760E3C" w:rsidRDefault="00760E3C" w:rsidP="00071D7D">
      <w:pPr>
        <w:rPr>
          <w:rFonts w:ascii="Calibri" w:hAnsi="Calibri" w:cs="Calibri"/>
          <w:sz w:val="22"/>
          <w:szCs w:val="22"/>
        </w:rPr>
      </w:pPr>
    </w:p>
    <w:p w14:paraId="7999F39E" w14:textId="77777777" w:rsidR="00760E3C" w:rsidRDefault="00760E3C" w:rsidP="00071D7D">
      <w:pPr>
        <w:rPr>
          <w:rFonts w:ascii="Calibri" w:hAnsi="Calibri" w:cs="Calibri"/>
          <w:sz w:val="22"/>
          <w:szCs w:val="22"/>
        </w:rPr>
      </w:pPr>
    </w:p>
    <w:p w14:paraId="3589BC66" w14:textId="77777777" w:rsidR="00760E3C" w:rsidRDefault="00760E3C" w:rsidP="00071D7D">
      <w:pPr>
        <w:rPr>
          <w:rFonts w:ascii="Calibri" w:hAnsi="Calibri" w:cs="Calibri"/>
          <w:sz w:val="22"/>
          <w:szCs w:val="22"/>
        </w:rPr>
      </w:pPr>
    </w:p>
    <w:p w14:paraId="1A789C79" w14:textId="77777777" w:rsidR="00760E3C" w:rsidRDefault="00760E3C" w:rsidP="00071D7D">
      <w:pPr>
        <w:rPr>
          <w:rFonts w:ascii="Calibri" w:hAnsi="Calibri" w:cs="Calibri"/>
          <w:sz w:val="22"/>
          <w:szCs w:val="22"/>
        </w:rPr>
      </w:pPr>
    </w:p>
    <w:p w14:paraId="22233DD4" w14:textId="77777777" w:rsidR="00760E3C" w:rsidRDefault="00760E3C" w:rsidP="00071D7D">
      <w:pPr>
        <w:rPr>
          <w:rFonts w:ascii="Calibri" w:hAnsi="Calibri" w:cs="Calibri"/>
          <w:sz w:val="22"/>
          <w:szCs w:val="22"/>
        </w:rPr>
      </w:pPr>
    </w:p>
    <w:p w14:paraId="6637F655" w14:textId="77777777" w:rsidR="00760E3C" w:rsidRDefault="00760E3C" w:rsidP="00071D7D">
      <w:pPr>
        <w:rPr>
          <w:rFonts w:ascii="Calibri" w:hAnsi="Calibri" w:cs="Calibri"/>
          <w:sz w:val="22"/>
          <w:szCs w:val="22"/>
        </w:rPr>
      </w:pPr>
    </w:p>
    <w:p w14:paraId="65C42E3B" w14:textId="77777777" w:rsidR="00760E3C" w:rsidRDefault="00760E3C" w:rsidP="00071D7D">
      <w:pPr>
        <w:rPr>
          <w:rFonts w:ascii="Calibri" w:hAnsi="Calibri" w:cs="Calibri"/>
          <w:sz w:val="22"/>
          <w:szCs w:val="22"/>
        </w:rPr>
      </w:pPr>
    </w:p>
    <w:p w14:paraId="267FEC8B" w14:textId="77777777" w:rsidR="00760E3C" w:rsidRDefault="00760E3C" w:rsidP="00071D7D">
      <w:pPr>
        <w:rPr>
          <w:rFonts w:ascii="Calibri" w:hAnsi="Calibri" w:cs="Calibri"/>
          <w:sz w:val="22"/>
          <w:szCs w:val="22"/>
        </w:rPr>
      </w:pPr>
    </w:p>
    <w:p w14:paraId="497708CF" w14:textId="77777777" w:rsidR="00760E3C" w:rsidRDefault="00760E3C" w:rsidP="00071D7D">
      <w:pPr>
        <w:rPr>
          <w:rFonts w:ascii="Calibri" w:hAnsi="Calibri" w:cs="Calibri"/>
          <w:sz w:val="22"/>
          <w:szCs w:val="22"/>
        </w:rPr>
      </w:pPr>
    </w:p>
    <w:p w14:paraId="62DCB18D" w14:textId="77777777" w:rsidR="00760E3C" w:rsidRDefault="00760E3C" w:rsidP="00071D7D">
      <w:pPr>
        <w:rPr>
          <w:rFonts w:ascii="Calibri" w:hAnsi="Calibri" w:cs="Calibri"/>
          <w:sz w:val="22"/>
          <w:szCs w:val="22"/>
        </w:rPr>
      </w:pPr>
    </w:p>
    <w:p w14:paraId="0FCA48B6" w14:textId="77777777" w:rsidR="00760E3C" w:rsidRDefault="00760E3C" w:rsidP="00071D7D">
      <w:pPr>
        <w:rPr>
          <w:rFonts w:ascii="Calibri" w:hAnsi="Calibri" w:cs="Calibri"/>
          <w:sz w:val="22"/>
          <w:szCs w:val="22"/>
        </w:rPr>
      </w:pPr>
    </w:p>
    <w:p w14:paraId="21A891C7" w14:textId="77777777" w:rsidR="00760E3C" w:rsidRDefault="00760E3C" w:rsidP="00071D7D">
      <w:pPr>
        <w:rPr>
          <w:rFonts w:ascii="Calibri" w:hAnsi="Calibri" w:cs="Calibri"/>
          <w:sz w:val="22"/>
          <w:szCs w:val="22"/>
        </w:rPr>
      </w:pPr>
    </w:p>
    <w:p w14:paraId="72FBCF2F" w14:textId="77777777" w:rsidR="00760E3C" w:rsidRDefault="00760E3C" w:rsidP="00071D7D">
      <w:pPr>
        <w:rPr>
          <w:rFonts w:ascii="Calibri" w:hAnsi="Calibri" w:cs="Calibri"/>
          <w:sz w:val="22"/>
          <w:szCs w:val="22"/>
        </w:rPr>
      </w:pPr>
    </w:p>
    <w:p w14:paraId="4F4D4107" w14:textId="77777777" w:rsidR="00760E3C" w:rsidRDefault="00760E3C" w:rsidP="00071D7D">
      <w:pPr>
        <w:rPr>
          <w:rFonts w:ascii="Calibri" w:hAnsi="Calibri" w:cs="Calibri"/>
          <w:sz w:val="22"/>
          <w:szCs w:val="22"/>
        </w:rPr>
      </w:pPr>
    </w:p>
    <w:p w14:paraId="2E2EE003" w14:textId="77777777" w:rsidR="00760E3C" w:rsidRDefault="00760E3C" w:rsidP="00071D7D">
      <w:pPr>
        <w:rPr>
          <w:rFonts w:ascii="Calibri" w:hAnsi="Calibri" w:cs="Calibri"/>
          <w:sz w:val="22"/>
          <w:szCs w:val="22"/>
        </w:rPr>
      </w:pPr>
    </w:p>
    <w:p w14:paraId="4A5649D5" w14:textId="77777777" w:rsidR="00760E3C" w:rsidRDefault="00760E3C" w:rsidP="00071D7D">
      <w:pPr>
        <w:rPr>
          <w:rFonts w:ascii="Calibri" w:hAnsi="Calibri" w:cs="Calibri"/>
          <w:sz w:val="22"/>
          <w:szCs w:val="22"/>
        </w:rPr>
      </w:pPr>
    </w:p>
    <w:p w14:paraId="44AF5C98" w14:textId="77777777" w:rsidR="00760E3C" w:rsidRDefault="00760E3C" w:rsidP="00071D7D">
      <w:pPr>
        <w:rPr>
          <w:rFonts w:ascii="Calibri" w:hAnsi="Calibri" w:cs="Calibri"/>
          <w:sz w:val="22"/>
          <w:szCs w:val="22"/>
        </w:rPr>
      </w:pPr>
    </w:p>
    <w:p w14:paraId="3C976995" w14:textId="77777777" w:rsidR="00760E3C" w:rsidRDefault="00760E3C" w:rsidP="00071D7D">
      <w:pPr>
        <w:rPr>
          <w:rFonts w:ascii="Calibri" w:hAnsi="Calibri" w:cs="Calibri"/>
          <w:sz w:val="22"/>
          <w:szCs w:val="22"/>
        </w:rPr>
      </w:pPr>
    </w:p>
    <w:p w14:paraId="6AAFE736" w14:textId="77777777" w:rsidR="00760E3C" w:rsidRDefault="00760E3C" w:rsidP="00071D7D">
      <w:pPr>
        <w:rPr>
          <w:rFonts w:ascii="Calibri" w:hAnsi="Calibri" w:cs="Calibri"/>
          <w:sz w:val="22"/>
          <w:szCs w:val="22"/>
        </w:rPr>
      </w:pPr>
    </w:p>
    <w:p w14:paraId="294FBE23" w14:textId="77777777" w:rsidR="00760E3C" w:rsidRDefault="00760E3C" w:rsidP="00071D7D">
      <w:pPr>
        <w:rPr>
          <w:rFonts w:ascii="Calibri" w:hAnsi="Calibri" w:cs="Calibri"/>
          <w:sz w:val="22"/>
          <w:szCs w:val="22"/>
        </w:rPr>
      </w:pPr>
    </w:p>
    <w:p w14:paraId="485171D1" w14:textId="77777777" w:rsidR="00760E3C" w:rsidRDefault="00760E3C" w:rsidP="00071D7D">
      <w:pPr>
        <w:rPr>
          <w:rFonts w:ascii="Calibri" w:hAnsi="Calibri" w:cs="Calibri"/>
          <w:sz w:val="22"/>
          <w:szCs w:val="22"/>
        </w:rPr>
      </w:pPr>
    </w:p>
    <w:p w14:paraId="7080838B" w14:textId="77777777" w:rsidR="00760E3C" w:rsidRDefault="00760E3C" w:rsidP="00071D7D">
      <w:pPr>
        <w:rPr>
          <w:rFonts w:ascii="Calibri" w:hAnsi="Calibri" w:cs="Calibri"/>
          <w:sz w:val="22"/>
          <w:szCs w:val="22"/>
        </w:rPr>
      </w:pPr>
    </w:p>
    <w:p w14:paraId="61BB549C" w14:textId="77777777" w:rsidR="00760E3C" w:rsidRDefault="00760E3C" w:rsidP="00071D7D">
      <w:pPr>
        <w:rPr>
          <w:rFonts w:ascii="Calibri" w:hAnsi="Calibri" w:cs="Calibri"/>
          <w:sz w:val="22"/>
          <w:szCs w:val="22"/>
        </w:rPr>
      </w:pPr>
    </w:p>
    <w:p w14:paraId="3E40ED22" w14:textId="77777777" w:rsidR="00760E3C" w:rsidRDefault="00760E3C" w:rsidP="00071D7D">
      <w:pPr>
        <w:rPr>
          <w:rFonts w:ascii="Calibri" w:hAnsi="Calibri" w:cs="Calibri"/>
          <w:sz w:val="22"/>
          <w:szCs w:val="22"/>
        </w:rPr>
      </w:pPr>
    </w:p>
    <w:p w14:paraId="783D1616" w14:textId="77777777" w:rsidR="00760E3C" w:rsidRDefault="00760E3C" w:rsidP="00071D7D">
      <w:pPr>
        <w:rPr>
          <w:rFonts w:ascii="Calibri" w:hAnsi="Calibri" w:cs="Calibri"/>
          <w:sz w:val="22"/>
          <w:szCs w:val="22"/>
        </w:rPr>
      </w:pPr>
    </w:p>
    <w:p w14:paraId="2C36B863" w14:textId="77777777" w:rsidR="00760E3C" w:rsidRDefault="00760E3C" w:rsidP="00071D7D">
      <w:pPr>
        <w:rPr>
          <w:rFonts w:ascii="Calibri" w:hAnsi="Calibri" w:cs="Calibri"/>
          <w:sz w:val="22"/>
          <w:szCs w:val="22"/>
        </w:rPr>
      </w:pPr>
    </w:p>
    <w:p w14:paraId="3A836EE8" w14:textId="77777777" w:rsidR="00760E3C" w:rsidRPr="00071D7D" w:rsidRDefault="00760E3C" w:rsidP="00071D7D">
      <w:pPr>
        <w:rPr>
          <w:rFonts w:ascii="Calibri" w:hAnsi="Calibri" w:cs="Calibri"/>
        </w:rPr>
      </w:pPr>
    </w:p>
    <w:p w14:paraId="36A6BA33" w14:textId="77777777" w:rsidR="00315F69" w:rsidRPr="00071D7D" w:rsidRDefault="00315F69" w:rsidP="00071D7D">
      <w:pPr>
        <w:pStyle w:val="Heading1"/>
        <w:numPr>
          <w:ilvl w:val="0"/>
          <w:numId w:val="0"/>
        </w:numPr>
        <w:tabs>
          <w:tab w:val="left" w:pos="720"/>
        </w:tabs>
        <w:rPr>
          <w:rFonts w:cs="Calibri"/>
        </w:rPr>
      </w:pPr>
      <w:bookmarkStart w:id="1" w:name="_Toc534635063"/>
      <w:bookmarkStart w:id="2" w:name="_Toc153937272"/>
      <w:bookmarkStart w:id="3" w:name="_Toc440969586"/>
      <w:r w:rsidRPr="00071D7D">
        <w:rPr>
          <w:rFonts w:cs="Calibri"/>
        </w:rPr>
        <w:t xml:space="preserve">SECȚIUNEA </w:t>
      </w:r>
      <w:r w:rsidR="00E12A7B" w:rsidRPr="00071D7D">
        <w:rPr>
          <w:rFonts w:cs="Calibri"/>
        </w:rPr>
        <w:t>1</w:t>
      </w:r>
      <w:r w:rsidRPr="00071D7D">
        <w:rPr>
          <w:rFonts w:cs="Calibri"/>
        </w:rPr>
        <w:tab/>
        <w:t>DATE GENERALE</w:t>
      </w:r>
      <w:bookmarkEnd w:id="1"/>
      <w:bookmarkEnd w:id="2"/>
    </w:p>
    <w:p w14:paraId="35420B7F" w14:textId="77777777" w:rsidR="0099105D" w:rsidRPr="00071D7D" w:rsidRDefault="0099105D" w:rsidP="00071D7D">
      <w:pPr>
        <w:pStyle w:val="Heading2"/>
        <w:numPr>
          <w:ilvl w:val="0"/>
          <w:numId w:val="0"/>
        </w:numPr>
        <w:tabs>
          <w:tab w:val="left" w:pos="720"/>
        </w:tabs>
        <w:rPr>
          <w:rFonts w:cs="Calibri"/>
        </w:rPr>
      </w:pPr>
    </w:p>
    <w:p w14:paraId="41BFE03A" w14:textId="77777777" w:rsidR="00315F69" w:rsidRPr="00071D7D" w:rsidRDefault="00315F69" w:rsidP="00071D7D">
      <w:pPr>
        <w:pStyle w:val="Heading2"/>
        <w:numPr>
          <w:ilvl w:val="0"/>
          <w:numId w:val="0"/>
        </w:numPr>
        <w:tabs>
          <w:tab w:val="left" w:pos="720"/>
        </w:tabs>
        <w:jc w:val="both"/>
        <w:rPr>
          <w:rFonts w:cs="Calibri"/>
          <w:iCs/>
        </w:rPr>
      </w:pPr>
      <w:bookmarkStart w:id="4" w:name="_Toc534635064"/>
      <w:bookmarkStart w:id="5" w:name="_Toc153937273"/>
      <w:r w:rsidRPr="00071D7D">
        <w:rPr>
          <w:rFonts w:cs="Calibri"/>
        </w:rPr>
        <w:t>Capitolul 1</w:t>
      </w:r>
      <w:r w:rsidRPr="00071D7D">
        <w:rPr>
          <w:rFonts w:cs="Calibri"/>
        </w:rPr>
        <w:tab/>
      </w:r>
      <w:bookmarkEnd w:id="4"/>
      <w:r w:rsidR="00084326" w:rsidRPr="00071D7D">
        <w:rPr>
          <w:rFonts w:cs="Calibri"/>
          <w:iCs/>
        </w:rPr>
        <w:t>Informații privind Autoritatea Contractantă</w:t>
      </w:r>
      <w:bookmarkEnd w:id="5"/>
    </w:p>
    <w:p w14:paraId="7909E9C8" w14:textId="77777777" w:rsidR="0042231D" w:rsidRPr="00071D7D" w:rsidRDefault="0042231D" w:rsidP="00071D7D">
      <w:pPr>
        <w:ind w:left="4320" w:hanging="4320"/>
        <w:jc w:val="both"/>
        <w:rPr>
          <w:rFonts w:ascii="Calibri" w:hAnsi="Calibri" w:cs="Calibri"/>
        </w:rPr>
      </w:pPr>
      <w:r w:rsidRPr="00071D7D">
        <w:rPr>
          <w:rFonts w:ascii="Calibri" w:hAnsi="Calibri" w:cs="Calibri"/>
        </w:rPr>
        <w:t>Autoritatea Contractantă</w:t>
      </w:r>
      <w:r w:rsidR="008D5577" w:rsidRPr="00071D7D">
        <w:rPr>
          <w:rFonts w:ascii="Calibri" w:hAnsi="Calibri" w:cs="Calibri"/>
        </w:rPr>
        <w:t xml:space="preserve"> (</w:t>
      </w:r>
      <w:r w:rsidR="00E455B4" w:rsidRPr="00071D7D">
        <w:rPr>
          <w:rFonts w:ascii="Calibri" w:hAnsi="Calibri" w:cs="Calibri"/>
        </w:rPr>
        <w:t>Concedent</w:t>
      </w:r>
      <w:r w:rsidR="008D5577" w:rsidRPr="00071D7D">
        <w:rPr>
          <w:rFonts w:ascii="Calibri" w:hAnsi="Calibri" w:cs="Calibri"/>
        </w:rPr>
        <w:t>)</w:t>
      </w:r>
      <w:r w:rsidRPr="00071D7D">
        <w:rPr>
          <w:rFonts w:ascii="Calibri" w:hAnsi="Calibri" w:cs="Calibri"/>
        </w:rPr>
        <w:t>:</w:t>
      </w:r>
      <w:r w:rsidR="008D5577" w:rsidRPr="00071D7D">
        <w:rPr>
          <w:rFonts w:ascii="Calibri" w:hAnsi="Calibri" w:cs="Calibri"/>
        </w:rPr>
        <w:tab/>
      </w:r>
      <w:r w:rsidR="00963FAE" w:rsidRPr="00071D7D">
        <w:rPr>
          <w:rFonts w:ascii="Calibri" w:hAnsi="Calibri" w:cs="Calibri"/>
        </w:rPr>
        <w:t>ADI pentru serviciul de salubrizare a deșeurilor din județul Vâlcea</w:t>
      </w:r>
    </w:p>
    <w:p w14:paraId="0C5AA042" w14:textId="77777777" w:rsidR="00963FAE" w:rsidRPr="00071D7D" w:rsidRDefault="00CC4A2A" w:rsidP="00071D7D">
      <w:pPr>
        <w:ind w:left="4320" w:hanging="4320"/>
        <w:jc w:val="both"/>
        <w:rPr>
          <w:rFonts w:ascii="Calibri" w:hAnsi="Calibri" w:cs="Calibri"/>
          <w:lang w:val="fr-FR"/>
        </w:rPr>
      </w:pPr>
      <w:r w:rsidRPr="00071D7D">
        <w:rPr>
          <w:rFonts w:ascii="Calibri" w:hAnsi="Calibri" w:cs="Calibri"/>
          <w:lang w:val="fr-FR"/>
        </w:rPr>
        <w:t>Adresa:</w:t>
      </w:r>
      <w:r w:rsidRPr="00071D7D">
        <w:rPr>
          <w:rFonts w:ascii="Calibri" w:hAnsi="Calibri" w:cs="Calibri"/>
          <w:lang w:val="fr-FR"/>
        </w:rPr>
        <w:tab/>
      </w:r>
      <w:r w:rsidR="00963FAE" w:rsidRPr="00071D7D">
        <w:rPr>
          <w:rFonts w:ascii="Calibri" w:hAnsi="Calibri" w:cs="Calibri"/>
          <w:lang w:val="fr-FR"/>
        </w:rPr>
        <w:t xml:space="preserve">General Praporgescu nr.1, </w:t>
      </w:r>
    </w:p>
    <w:p w14:paraId="0BC2CE89" w14:textId="77777777" w:rsidR="001F4507" w:rsidRPr="00071D7D" w:rsidRDefault="00963FAE" w:rsidP="00071D7D">
      <w:pPr>
        <w:ind w:left="4320"/>
        <w:jc w:val="both"/>
        <w:rPr>
          <w:rFonts w:ascii="Calibri" w:hAnsi="Calibri" w:cs="Calibri"/>
          <w:lang w:val="fr-FR"/>
        </w:rPr>
      </w:pPr>
      <w:r w:rsidRPr="00071D7D">
        <w:rPr>
          <w:rFonts w:ascii="Calibri" w:hAnsi="Calibri" w:cs="Calibri"/>
          <w:lang w:val="fr-FR"/>
        </w:rPr>
        <w:t>Mun.Râmnicu Vâlcea, jud.Vâlcea</w:t>
      </w:r>
    </w:p>
    <w:p w14:paraId="4B7A06FB" w14:textId="77777777" w:rsidR="00522692" w:rsidRPr="00071D7D" w:rsidRDefault="0042231D" w:rsidP="00071D7D">
      <w:pPr>
        <w:jc w:val="both"/>
        <w:rPr>
          <w:rFonts w:ascii="Calibri" w:hAnsi="Calibri" w:cs="Calibri"/>
          <w:lang w:val="fr-FR"/>
        </w:rPr>
      </w:pPr>
      <w:r w:rsidRPr="00071D7D">
        <w:rPr>
          <w:rFonts w:ascii="Calibri" w:hAnsi="Calibri" w:cs="Calibri"/>
          <w:lang w:val="fr-FR"/>
        </w:rPr>
        <w:t>Contact:</w:t>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008D5577" w:rsidRPr="00071D7D">
        <w:rPr>
          <w:rFonts w:ascii="Calibri" w:hAnsi="Calibri" w:cs="Calibri"/>
          <w:lang w:val="fr-FR"/>
        </w:rPr>
        <w:tab/>
      </w:r>
      <w:r w:rsidR="00D506F8" w:rsidRPr="00071D7D">
        <w:rPr>
          <w:rFonts w:ascii="Calibri" w:hAnsi="Calibri" w:cs="Calibri"/>
          <w:lang w:val="fr-FR"/>
        </w:rPr>
        <w:t xml:space="preserve">Tel: </w:t>
      </w:r>
      <w:r w:rsidR="00963FAE" w:rsidRPr="00071D7D">
        <w:rPr>
          <w:rFonts w:ascii="Calibri" w:hAnsi="Calibri" w:cs="Calibri"/>
          <w:lang w:val="fr-FR"/>
        </w:rPr>
        <w:t>+40756 075 460</w:t>
      </w:r>
    </w:p>
    <w:p w14:paraId="236AA147" w14:textId="77777777" w:rsidR="00963FAE" w:rsidRPr="00071D7D" w:rsidRDefault="00963FAE" w:rsidP="00071D7D">
      <w:pPr>
        <w:jc w:val="both"/>
        <w:rPr>
          <w:rFonts w:ascii="Calibri" w:hAnsi="Calibri" w:cs="Calibri"/>
          <w:lang w:val="fr-FR"/>
        </w:rPr>
      </w:pP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t>Fax: : +40250 735617</w:t>
      </w:r>
    </w:p>
    <w:p w14:paraId="4CB9EF51" w14:textId="77777777" w:rsidR="00963FAE" w:rsidRPr="00071D7D" w:rsidRDefault="00963FAE" w:rsidP="00071D7D">
      <w:pPr>
        <w:jc w:val="both"/>
        <w:rPr>
          <w:rFonts w:ascii="Calibri" w:hAnsi="Calibri" w:cs="Calibri"/>
          <w:lang w:val="fr-FR"/>
        </w:rPr>
      </w:pP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r>
      <w:r w:rsidRPr="00071D7D">
        <w:rPr>
          <w:rFonts w:ascii="Calibri" w:hAnsi="Calibri" w:cs="Calibri"/>
          <w:lang w:val="fr-FR"/>
        </w:rPr>
        <w:tab/>
        <w:t>e-mail: adi.salubrizare.valcea@gmail.com</w:t>
      </w:r>
    </w:p>
    <w:p w14:paraId="141EDE0E" w14:textId="77777777" w:rsidR="00315F69" w:rsidRPr="00071D7D" w:rsidRDefault="00315F69" w:rsidP="00071D7D">
      <w:pPr>
        <w:jc w:val="both"/>
        <w:rPr>
          <w:rFonts w:ascii="Calibri" w:hAnsi="Calibri" w:cs="Calibri"/>
          <w:lang w:val="fr-FR"/>
        </w:rPr>
      </w:pPr>
    </w:p>
    <w:p w14:paraId="7F397A93" w14:textId="77777777" w:rsidR="00315F69" w:rsidRPr="00071D7D" w:rsidRDefault="00315F69" w:rsidP="00071D7D">
      <w:pPr>
        <w:pStyle w:val="Heading2"/>
        <w:numPr>
          <w:ilvl w:val="0"/>
          <w:numId w:val="0"/>
        </w:numPr>
        <w:tabs>
          <w:tab w:val="left" w:pos="720"/>
        </w:tabs>
        <w:jc w:val="both"/>
        <w:rPr>
          <w:rFonts w:cs="Calibri"/>
          <w:iCs/>
          <w:lang w:val="fr-FR"/>
        </w:rPr>
      </w:pPr>
      <w:bookmarkStart w:id="6" w:name="_Toc534635065"/>
      <w:bookmarkStart w:id="7" w:name="_Toc153937274"/>
      <w:r w:rsidRPr="00071D7D">
        <w:rPr>
          <w:rFonts w:cs="Calibri"/>
          <w:lang w:val="fr-FR"/>
        </w:rPr>
        <w:t>Capitolul 2</w:t>
      </w:r>
      <w:r w:rsidRPr="00071D7D">
        <w:rPr>
          <w:rFonts w:cs="Calibri"/>
          <w:lang w:val="fr-FR"/>
        </w:rPr>
        <w:tab/>
      </w:r>
      <w:r w:rsidRPr="00071D7D">
        <w:rPr>
          <w:rFonts w:cs="Calibri"/>
          <w:iCs/>
          <w:lang w:val="fr-FR"/>
        </w:rPr>
        <w:t>Obiectul Caietului de sarcini</w:t>
      </w:r>
      <w:bookmarkEnd w:id="6"/>
      <w:bookmarkEnd w:id="7"/>
    </w:p>
    <w:p w14:paraId="5B206225" w14:textId="77777777" w:rsidR="00D506F8" w:rsidRPr="00071D7D" w:rsidRDefault="00D506F8" w:rsidP="00071D7D">
      <w:pPr>
        <w:widowControl w:val="0"/>
        <w:numPr>
          <w:ilvl w:val="0"/>
          <w:numId w:val="4"/>
        </w:numPr>
        <w:tabs>
          <w:tab w:val="num" w:pos="840"/>
          <w:tab w:val="num" w:pos="3242"/>
        </w:tabs>
        <w:ind w:left="835" w:hanging="835"/>
        <w:jc w:val="both"/>
        <w:rPr>
          <w:rFonts w:ascii="Calibri" w:hAnsi="Calibri" w:cs="Calibri"/>
          <w:lang w:val="fr-FR"/>
        </w:rPr>
      </w:pPr>
      <w:r w:rsidRPr="00071D7D">
        <w:rPr>
          <w:rFonts w:ascii="Calibri" w:hAnsi="Calibri" w:cs="Calibri"/>
          <w:lang w:val="fr-FR"/>
        </w:rPr>
        <w:t xml:space="preserve">Prezentul caiet de sarcini stabileşte condiţiile de </w:t>
      </w:r>
      <w:r w:rsidR="006E54CF" w:rsidRPr="00071D7D">
        <w:rPr>
          <w:rFonts w:ascii="Calibri" w:hAnsi="Calibri" w:cs="Calibri"/>
          <w:lang w:val="fr-FR"/>
        </w:rPr>
        <w:t>desfășurare</w:t>
      </w:r>
      <w:r w:rsidRPr="00071D7D">
        <w:rPr>
          <w:rFonts w:ascii="Calibri" w:hAnsi="Calibri" w:cs="Calibri"/>
          <w:lang w:val="fr-FR"/>
        </w:rPr>
        <w:t xml:space="preserve"> a </w:t>
      </w:r>
      <w:r w:rsidR="006E54CF" w:rsidRPr="00071D7D">
        <w:rPr>
          <w:rFonts w:ascii="Calibri" w:hAnsi="Calibri" w:cs="Calibri"/>
          <w:lang w:val="fr-FR"/>
        </w:rPr>
        <w:t>activităților</w:t>
      </w:r>
      <w:r w:rsidRPr="00071D7D">
        <w:rPr>
          <w:rFonts w:ascii="Calibri" w:hAnsi="Calibri" w:cs="Calibri"/>
          <w:lang w:val="fr-FR"/>
        </w:rPr>
        <w:t xml:space="preserve"> </w:t>
      </w:r>
      <w:r w:rsidR="00084326" w:rsidRPr="00071D7D">
        <w:rPr>
          <w:rFonts w:ascii="Calibri" w:hAnsi="Calibri" w:cs="Calibri"/>
          <w:lang w:val="fr-FR"/>
        </w:rPr>
        <w:t xml:space="preserve">componente ale </w:t>
      </w:r>
      <w:r w:rsidRPr="00071D7D">
        <w:rPr>
          <w:rFonts w:ascii="Calibri" w:hAnsi="Calibri" w:cs="Calibri"/>
          <w:lang w:val="fr-FR"/>
        </w:rPr>
        <w:t xml:space="preserve"> serviciului de salubrizare, stabilind nivelurile de calitate, indicatorii de performanță, cerințele tehnice </w:t>
      </w:r>
      <w:r w:rsidR="006E54CF" w:rsidRPr="00071D7D">
        <w:rPr>
          <w:rFonts w:ascii="Calibri" w:hAnsi="Calibri" w:cs="Calibri"/>
          <w:lang w:val="fr-FR"/>
        </w:rPr>
        <w:t>și</w:t>
      </w:r>
      <w:r w:rsidRPr="00071D7D">
        <w:rPr>
          <w:rFonts w:ascii="Calibri" w:hAnsi="Calibri" w:cs="Calibri"/>
          <w:lang w:val="fr-FR"/>
        </w:rPr>
        <w:t xml:space="preserve"> </w:t>
      </w:r>
      <w:r w:rsidR="006E54CF" w:rsidRPr="00071D7D">
        <w:rPr>
          <w:rFonts w:ascii="Calibri" w:hAnsi="Calibri" w:cs="Calibri"/>
          <w:lang w:val="fr-FR"/>
        </w:rPr>
        <w:t>organizatorice</w:t>
      </w:r>
      <w:r w:rsidRPr="00071D7D">
        <w:rPr>
          <w:rFonts w:ascii="Calibri" w:hAnsi="Calibri" w:cs="Calibri"/>
          <w:lang w:val="fr-FR"/>
        </w:rPr>
        <w:t xml:space="preserve"> minimale necesare funcţionării acestui serviciu în condiţii de eficienţă </w:t>
      </w:r>
      <w:r w:rsidR="006E54CF" w:rsidRPr="00071D7D">
        <w:rPr>
          <w:rFonts w:ascii="Calibri" w:hAnsi="Calibri" w:cs="Calibri"/>
          <w:lang w:val="fr-FR"/>
        </w:rPr>
        <w:t>și</w:t>
      </w:r>
      <w:r w:rsidRPr="00071D7D">
        <w:rPr>
          <w:rFonts w:ascii="Calibri" w:hAnsi="Calibri" w:cs="Calibri"/>
          <w:lang w:val="fr-FR"/>
        </w:rPr>
        <w:t xml:space="preserve"> </w:t>
      </w:r>
      <w:r w:rsidR="006E54CF" w:rsidRPr="00071D7D">
        <w:rPr>
          <w:rFonts w:ascii="Calibri" w:hAnsi="Calibri" w:cs="Calibri"/>
          <w:lang w:val="fr-FR"/>
        </w:rPr>
        <w:t>siguranță</w:t>
      </w:r>
      <w:r w:rsidRPr="00071D7D">
        <w:rPr>
          <w:rFonts w:ascii="Calibri" w:hAnsi="Calibri" w:cs="Calibri"/>
          <w:lang w:val="fr-FR"/>
        </w:rPr>
        <w:t>.</w:t>
      </w:r>
    </w:p>
    <w:p w14:paraId="04621251" w14:textId="77777777" w:rsidR="00D506F8" w:rsidRPr="00071D7D" w:rsidRDefault="00D506F8" w:rsidP="00071D7D">
      <w:pPr>
        <w:widowControl w:val="0"/>
        <w:numPr>
          <w:ilvl w:val="0"/>
          <w:numId w:val="4"/>
        </w:numPr>
        <w:tabs>
          <w:tab w:val="num" w:pos="840"/>
          <w:tab w:val="num" w:pos="3242"/>
        </w:tabs>
        <w:ind w:left="835" w:hanging="835"/>
        <w:jc w:val="both"/>
        <w:rPr>
          <w:rFonts w:ascii="Calibri" w:hAnsi="Calibri" w:cs="Calibri"/>
          <w:lang w:val="fr-FR"/>
        </w:rPr>
      </w:pPr>
      <w:r w:rsidRPr="00071D7D">
        <w:rPr>
          <w:rFonts w:ascii="Calibri" w:hAnsi="Calibri" w:cs="Calibri"/>
          <w:lang w:val="fr-FR"/>
        </w:rPr>
        <w:t xml:space="preserve">Prezentul caiet de sarcini a fost elaborat spre a servi drept </w:t>
      </w:r>
      <w:r w:rsidR="006E54CF" w:rsidRPr="00071D7D">
        <w:rPr>
          <w:rFonts w:ascii="Calibri" w:hAnsi="Calibri" w:cs="Calibri"/>
          <w:lang w:val="fr-FR"/>
        </w:rPr>
        <w:t>documentație</w:t>
      </w:r>
      <w:r w:rsidRPr="00071D7D">
        <w:rPr>
          <w:rFonts w:ascii="Calibri" w:hAnsi="Calibri" w:cs="Calibri"/>
          <w:lang w:val="fr-FR"/>
        </w:rPr>
        <w:t xml:space="preserve"> tehnică </w:t>
      </w:r>
      <w:r w:rsidR="006E54CF" w:rsidRPr="00071D7D">
        <w:rPr>
          <w:rFonts w:ascii="Calibri" w:hAnsi="Calibri" w:cs="Calibri"/>
          <w:lang w:val="fr-FR"/>
        </w:rPr>
        <w:t>și</w:t>
      </w:r>
      <w:r w:rsidRPr="00071D7D">
        <w:rPr>
          <w:rFonts w:ascii="Calibri" w:hAnsi="Calibri" w:cs="Calibri"/>
          <w:lang w:val="fr-FR"/>
        </w:rPr>
        <w:t xml:space="preserve"> de referinţă în vederea stabilirii condiţiilor specifice de </w:t>
      </w:r>
      <w:r w:rsidR="006E54CF" w:rsidRPr="00071D7D">
        <w:rPr>
          <w:rFonts w:ascii="Calibri" w:hAnsi="Calibri" w:cs="Calibri"/>
          <w:lang w:val="fr-FR"/>
        </w:rPr>
        <w:t>desfășurare</w:t>
      </w:r>
      <w:r w:rsidRPr="00071D7D">
        <w:rPr>
          <w:rFonts w:ascii="Calibri" w:hAnsi="Calibri" w:cs="Calibri"/>
          <w:lang w:val="fr-FR"/>
        </w:rPr>
        <w:t xml:space="preserve"> a</w:t>
      </w:r>
      <w:r w:rsidR="00084326" w:rsidRPr="00071D7D">
        <w:rPr>
          <w:rFonts w:ascii="Calibri" w:hAnsi="Calibri" w:cs="Calibri"/>
          <w:lang w:val="fr-FR"/>
        </w:rPr>
        <w:t xml:space="preserve"> activităților componente ale</w:t>
      </w:r>
      <w:r w:rsidRPr="00071D7D">
        <w:rPr>
          <w:rFonts w:ascii="Calibri" w:hAnsi="Calibri" w:cs="Calibri"/>
          <w:lang w:val="fr-FR"/>
        </w:rPr>
        <w:t xml:space="preserve"> serviciului de salubrizare</w:t>
      </w:r>
      <w:r w:rsidR="00084326" w:rsidRPr="00071D7D">
        <w:rPr>
          <w:rFonts w:ascii="Calibri" w:hAnsi="Calibri" w:cs="Calibri"/>
          <w:lang w:val="fr-FR"/>
        </w:rPr>
        <w:t>.</w:t>
      </w:r>
    </w:p>
    <w:p w14:paraId="41655DFB" w14:textId="77777777" w:rsidR="00D506F8" w:rsidRPr="00071D7D" w:rsidRDefault="00D506F8" w:rsidP="00071D7D">
      <w:pPr>
        <w:widowControl w:val="0"/>
        <w:numPr>
          <w:ilvl w:val="0"/>
          <w:numId w:val="4"/>
        </w:numPr>
        <w:tabs>
          <w:tab w:val="num" w:pos="840"/>
          <w:tab w:val="num" w:pos="3242"/>
        </w:tabs>
        <w:ind w:left="835" w:hanging="835"/>
        <w:jc w:val="both"/>
        <w:rPr>
          <w:rFonts w:ascii="Calibri" w:hAnsi="Calibri" w:cs="Calibri"/>
          <w:lang w:val="fr-FR"/>
        </w:rPr>
      </w:pPr>
      <w:r w:rsidRPr="00071D7D">
        <w:rPr>
          <w:rFonts w:ascii="Calibri" w:hAnsi="Calibri" w:cs="Calibri"/>
          <w:lang w:val="fr-FR"/>
        </w:rPr>
        <w:t xml:space="preserve">Caietul de sarcini face parte integrantă din </w:t>
      </w:r>
      <w:r w:rsidR="006E54CF" w:rsidRPr="00071D7D">
        <w:rPr>
          <w:rFonts w:ascii="Calibri" w:hAnsi="Calibri" w:cs="Calibri"/>
          <w:lang w:val="fr-FR"/>
        </w:rPr>
        <w:t>documentația</w:t>
      </w:r>
      <w:r w:rsidRPr="00071D7D">
        <w:rPr>
          <w:rFonts w:ascii="Calibri" w:hAnsi="Calibri" w:cs="Calibri"/>
          <w:lang w:val="fr-FR"/>
        </w:rPr>
        <w:t xml:space="preserve"> necesară </w:t>
      </w:r>
      <w:r w:rsidR="006E54CF" w:rsidRPr="00071D7D">
        <w:rPr>
          <w:rFonts w:ascii="Calibri" w:hAnsi="Calibri" w:cs="Calibri"/>
          <w:lang w:val="fr-FR"/>
        </w:rPr>
        <w:t>desfășurării</w:t>
      </w:r>
      <w:r w:rsidRPr="00071D7D">
        <w:rPr>
          <w:rFonts w:ascii="Calibri" w:hAnsi="Calibri" w:cs="Calibri"/>
          <w:lang w:val="fr-FR"/>
        </w:rPr>
        <w:t xml:space="preserve"> </w:t>
      </w:r>
      <w:r w:rsidR="006E54CF" w:rsidRPr="00071D7D">
        <w:rPr>
          <w:rFonts w:ascii="Calibri" w:hAnsi="Calibri" w:cs="Calibri"/>
          <w:lang w:val="fr-FR"/>
        </w:rPr>
        <w:t>activităților</w:t>
      </w:r>
      <w:r w:rsidRPr="00071D7D">
        <w:rPr>
          <w:rFonts w:ascii="Calibri" w:hAnsi="Calibri" w:cs="Calibri"/>
          <w:lang w:val="fr-FR"/>
        </w:rPr>
        <w:t xml:space="preserve"> serviciului de salubrizare </w:t>
      </w:r>
      <w:r w:rsidR="006E54CF" w:rsidRPr="00071D7D">
        <w:rPr>
          <w:rFonts w:ascii="Calibri" w:hAnsi="Calibri" w:cs="Calibri"/>
          <w:lang w:val="fr-FR"/>
        </w:rPr>
        <w:t>și</w:t>
      </w:r>
      <w:r w:rsidRPr="00071D7D">
        <w:rPr>
          <w:rFonts w:ascii="Calibri" w:hAnsi="Calibri" w:cs="Calibri"/>
          <w:lang w:val="fr-FR"/>
        </w:rPr>
        <w:t xml:space="preserve"> constituie ansamblul </w:t>
      </w:r>
      <w:r w:rsidR="006E54CF" w:rsidRPr="00071D7D">
        <w:rPr>
          <w:rFonts w:ascii="Calibri" w:hAnsi="Calibri" w:cs="Calibri"/>
          <w:lang w:val="fr-FR"/>
        </w:rPr>
        <w:t>cerințelor</w:t>
      </w:r>
      <w:r w:rsidRPr="00071D7D">
        <w:rPr>
          <w:rFonts w:ascii="Calibri" w:hAnsi="Calibri" w:cs="Calibri"/>
          <w:lang w:val="fr-FR"/>
        </w:rPr>
        <w:t xml:space="preserve"> tehnice de bază.</w:t>
      </w:r>
    </w:p>
    <w:p w14:paraId="68D334A2" w14:textId="77777777" w:rsidR="00D506F8" w:rsidRPr="00071D7D" w:rsidRDefault="00D506F8" w:rsidP="00071D7D">
      <w:pPr>
        <w:widowControl w:val="0"/>
        <w:numPr>
          <w:ilvl w:val="0"/>
          <w:numId w:val="4"/>
        </w:numPr>
        <w:tabs>
          <w:tab w:val="num" w:pos="840"/>
          <w:tab w:val="num" w:pos="3242"/>
        </w:tabs>
        <w:ind w:left="835" w:hanging="835"/>
        <w:jc w:val="both"/>
        <w:rPr>
          <w:rFonts w:ascii="Calibri" w:hAnsi="Calibri" w:cs="Calibri"/>
          <w:lang w:val="fr-FR"/>
        </w:rPr>
      </w:pPr>
    </w:p>
    <w:p w14:paraId="09970B83" w14:textId="77777777" w:rsidR="00D506F8" w:rsidRPr="00071D7D" w:rsidRDefault="00D506F8" w:rsidP="00071D7D">
      <w:pPr>
        <w:widowControl w:val="0"/>
        <w:numPr>
          <w:ilvl w:val="0"/>
          <w:numId w:val="7"/>
        </w:numPr>
        <w:tabs>
          <w:tab w:val="clear" w:pos="1480"/>
        </w:tabs>
        <w:ind w:left="851" w:hanging="425"/>
        <w:jc w:val="both"/>
        <w:rPr>
          <w:rFonts w:ascii="Calibri" w:hAnsi="Calibri" w:cs="Calibri"/>
          <w:lang w:val="fr-FR"/>
        </w:rPr>
      </w:pPr>
      <w:bookmarkStart w:id="8" w:name="_Ref44680330"/>
      <w:r w:rsidRPr="00071D7D">
        <w:rPr>
          <w:rFonts w:ascii="Calibri" w:hAnsi="Calibri" w:cs="Calibri"/>
          <w:lang w:val="fr-FR"/>
        </w:rPr>
        <w:t xml:space="preserve">Prezentul caiet de sarcini conţine </w:t>
      </w:r>
      <w:r w:rsidR="006E54CF" w:rsidRPr="00071D7D">
        <w:rPr>
          <w:rFonts w:ascii="Calibri" w:hAnsi="Calibri" w:cs="Calibri"/>
          <w:lang w:val="fr-FR"/>
        </w:rPr>
        <w:t>specificațiile</w:t>
      </w:r>
      <w:r w:rsidRPr="00071D7D">
        <w:rPr>
          <w:rFonts w:ascii="Calibri" w:hAnsi="Calibri" w:cs="Calibri"/>
          <w:lang w:val="fr-FR"/>
        </w:rPr>
        <w:t xml:space="preserve"> tehnice care definesc caracteristicile referitoare la nivelul calitativ, tehnic şi de </w:t>
      </w:r>
      <w:r w:rsidR="006E54CF" w:rsidRPr="00071D7D">
        <w:rPr>
          <w:rFonts w:ascii="Calibri" w:hAnsi="Calibri" w:cs="Calibri"/>
          <w:lang w:val="fr-FR"/>
        </w:rPr>
        <w:t>performanță</w:t>
      </w:r>
      <w:r w:rsidRPr="00071D7D">
        <w:rPr>
          <w:rFonts w:ascii="Calibri" w:hAnsi="Calibri" w:cs="Calibri"/>
          <w:lang w:val="fr-FR"/>
        </w:rPr>
        <w:t xml:space="preserve">, </w:t>
      </w:r>
      <w:r w:rsidR="006E54CF" w:rsidRPr="00071D7D">
        <w:rPr>
          <w:rFonts w:ascii="Calibri" w:hAnsi="Calibri" w:cs="Calibri"/>
          <w:lang w:val="fr-FR"/>
        </w:rPr>
        <w:t>siguranța</w:t>
      </w:r>
      <w:r w:rsidRPr="00071D7D">
        <w:rPr>
          <w:rFonts w:ascii="Calibri" w:hAnsi="Calibri" w:cs="Calibri"/>
          <w:lang w:val="fr-FR"/>
        </w:rPr>
        <w:t xml:space="preserve"> în exploatare, precum şi sisteme de asigurare a calităţii, terminologie, condiţiile pentru certificarea </w:t>
      </w:r>
      <w:r w:rsidR="006E54CF" w:rsidRPr="00071D7D">
        <w:rPr>
          <w:rFonts w:ascii="Calibri" w:hAnsi="Calibri" w:cs="Calibri"/>
          <w:lang w:val="fr-FR"/>
        </w:rPr>
        <w:t>conformității</w:t>
      </w:r>
      <w:r w:rsidRPr="00071D7D">
        <w:rPr>
          <w:rFonts w:ascii="Calibri" w:hAnsi="Calibri" w:cs="Calibri"/>
          <w:lang w:val="fr-FR"/>
        </w:rPr>
        <w:t xml:space="preserve"> cu standarde relevante sau altele asemenea.</w:t>
      </w:r>
      <w:bookmarkEnd w:id="8"/>
    </w:p>
    <w:p w14:paraId="02A16035" w14:textId="77777777" w:rsidR="00D506F8" w:rsidRPr="00071D7D" w:rsidRDefault="006E54CF" w:rsidP="00071D7D">
      <w:pPr>
        <w:widowControl w:val="0"/>
        <w:numPr>
          <w:ilvl w:val="0"/>
          <w:numId w:val="7"/>
        </w:numPr>
        <w:tabs>
          <w:tab w:val="clear" w:pos="1480"/>
        </w:tabs>
        <w:ind w:left="851" w:hanging="425"/>
        <w:jc w:val="both"/>
        <w:rPr>
          <w:rFonts w:ascii="Calibri" w:hAnsi="Calibri" w:cs="Calibri"/>
          <w:lang w:val="fr-FR"/>
        </w:rPr>
      </w:pPr>
      <w:bookmarkStart w:id="9" w:name="_Ref157903566"/>
      <w:r w:rsidRPr="00071D7D">
        <w:rPr>
          <w:rFonts w:ascii="Calibri" w:hAnsi="Calibri" w:cs="Calibri"/>
          <w:lang w:val="fr-FR"/>
        </w:rPr>
        <w:t>Specificațiile</w:t>
      </w:r>
      <w:r w:rsidR="00D506F8" w:rsidRPr="00071D7D">
        <w:rPr>
          <w:rFonts w:ascii="Calibri" w:hAnsi="Calibri" w:cs="Calibri"/>
          <w:lang w:val="fr-FR"/>
        </w:rPr>
        <w:t xml:space="preserve"> tehnice se referă, de asemenea, la algoritmul executării </w:t>
      </w:r>
      <w:r w:rsidRPr="00071D7D">
        <w:rPr>
          <w:rFonts w:ascii="Calibri" w:hAnsi="Calibri" w:cs="Calibri"/>
          <w:lang w:val="fr-FR"/>
        </w:rPr>
        <w:t>activităților</w:t>
      </w:r>
      <w:r w:rsidR="00D506F8" w:rsidRPr="00071D7D">
        <w:rPr>
          <w:rFonts w:ascii="Calibri" w:hAnsi="Calibri" w:cs="Calibri"/>
          <w:lang w:val="fr-FR"/>
        </w:rPr>
        <w:t xml:space="preserve">, la verificarea, </w:t>
      </w:r>
      <w:r w:rsidRPr="00071D7D">
        <w:rPr>
          <w:rFonts w:ascii="Calibri" w:hAnsi="Calibri" w:cs="Calibri"/>
          <w:lang w:val="fr-FR"/>
        </w:rPr>
        <w:t>inspecția</w:t>
      </w:r>
      <w:r w:rsidR="00D506F8" w:rsidRPr="00071D7D">
        <w:rPr>
          <w:rFonts w:ascii="Calibri" w:hAnsi="Calibri" w:cs="Calibri"/>
          <w:lang w:val="fr-FR"/>
        </w:rPr>
        <w:t xml:space="preserve"> şi condiţiile de </w:t>
      </w:r>
      <w:r w:rsidRPr="00071D7D">
        <w:rPr>
          <w:rFonts w:ascii="Calibri" w:hAnsi="Calibri" w:cs="Calibri"/>
          <w:lang w:val="fr-FR"/>
        </w:rPr>
        <w:t>recepție</w:t>
      </w:r>
      <w:r w:rsidR="00D506F8" w:rsidRPr="00071D7D">
        <w:rPr>
          <w:rFonts w:ascii="Calibri" w:hAnsi="Calibri" w:cs="Calibri"/>
          <w:lang w:val="fr-FR"/>
        </w:rPr>
        <w:t xml:space="preserve"> a lucrărilor, precum şi la alte condiţii ce derivă din actele normative </w:t>
      </w:r>
      <w:r w:rsidRPr="00071D7D">
        <w:rPr>
          <w:rFonts w:ascii="Calibri" w:hAnsi="Calibri" w:cs="Calibri"/>
          <w:lang w:val="fr-FR"/>
        </w:rPr>
        <w:t>și</w:t>
      </w:r>
      <w:r w:rsidR="00D506F8" w:rsidRPr="00071D7D">
        <w:rPr>
          <w:rFonts w:ascii="Calibri" w:hAnsi="Calibri" w:cs="Calibri"/>
          <w:lang w:val="fr-FR"/>
        </w:rPr>
        <w:t xml:space="preserve"> reglementările, în legătură cu </w:t>
      </w:r>
      <w:r w:rsidRPr="00071D7D">
        <w:rPr>
          <w:rFonts w:ascii="Calibri" w:hAnsi="Calibri" w:cs="Calibri"/>
          <w:lang w:val="fr-FR"/>
        </w:rPr>
        <w:t>desfășurarea</w:t>
      </w:r>
      <w:r w:rsidR="00D506F8" w:rsidRPr="00071D7D">
        <w:rPr>
          <w:rFonts w:ascii="Calibri" w:hAnsi="Calibri" w:cs="Calibri"/>
          <w:lang w:val="fr-FR"/>
        </w:rPr>
        <w:t xml:space="preserve"> serviciului de salubrizare.</w:t>
      </w:r>
      <w:bookmarkEnd w:id="9"/>
    </w:p>
    <w:p w14:paraId="03F48CE7" w14:textId="77777777" w:rsidR="00D506F8" w:rsidRPr="00071D7D" w:rsidRDefault="00D506F8" w:rsidP="00071D7D">
      <w:pPr>
        <w:widowControl w:val="0"/>
        <w:numPr>
          <w:ilvl w:val="0"/>
          <w:numId w:val="7"/>
        </w:numPr>
        <w:tabs>
          <w:tab w:val="clear" w:pos="1480"/>
        </w:tabs>
        <w:ind w:left="851" w:hanging="425"/>
        <w:jc w:val="both"/>
        <w:rPr>
          <w:rFonts w:ascii="Calibri" w:hAnsi="Calibri" w:cs="Calibri"/>
          <w:lang w:val="fr-FR"/>
        </w:rPr>
      </w:pPr>
      <w:bookmarkStart w:id="10" w:name="_Ref157903574"/>
      <w:r w:rsidRPr="00071D7D">
        <w:rPr>
          <w:rFonts w:ascii="Calibri" w:hAnsi="Calibri" w:cs="Calibri"/>
          <w:lang w:val="fr-FR"/>
        </w:rPr>
        <w:t xml:space="preserve">Caietul de sarcini precizează reglementările obligatorii referitoare la protecţia muncii, la prevenirea şi stingerea incendiilor şi la protecţia mediului, care trebuie respectate pe parcursul prestării </w:t>
      </w:r>
      <w:r w:rsidR="006E54CF" w:rsidRPr="00071D7D">
        <w:rPr>
          <w:rFonts w:ascii="Calibri" w:hAnsi="Calibri" w:cs="Calibri"/>
          <w:lang w:val="fr-FR"/>
        </w:rPr>
        <w:t>activităților</w:t>
      </w:r>
      <w:r w:rsidRPr="00071D7D">
        <w:rPr>
          <w:rFonts w:ascii="Calibri" w:hAnsi="Calibri" w:cs="Calibri"/>
          <w:lang w:val="fr-FR"/>
        </w:rPr>
        <w:t xml:space="preserve"> listate în Capitolul 3 al prezentului document şi care sunt în vigoare.</w:t>
      </w:r>
      <w:bookmarkEnd w:id="10"/>
    </w:p>
    <w:p w14:paraId="57CE1D83" w14:textId="77777777" w:rsidR="003845B3" w:rsidRPr="00071D7D" w:rsidRDefault="00D506F8" w:rsidP="00071D7D">
      <w:pPr>
        <w:widowControl w:val="0"/>
        <w:numPr>
          <w:ilvl w:val="0"/>
          <w:numId w:val="4"/>
        </w:numPr>
        <w:tabs>
          <w:tab w:val="num" w:pos="840"/>
          <w:tab w:val="num" w:pos="3242"/>
        </w:tabs>
        <w:ind w:left="835" w:hanging="835"/>
        <w:jc w:val="both"/>
        <w:rPr>
          <w:rFonts w:ascii="Calibri" w:hAnsi="Calibri" w:cs="Calibri"/>
        </w:rPr>
      </w:pPr>
      <w:r w:rsidRPr="00071D7D">
        <w:rPr>
          <w:rFonts w:ascii="Calibri" w:hAnsi="Calibri" w:cs="Calibri"/>
        </w:rPr>
        <w:t xml:space="preserve">Termenii, expresiile </w:t>
      </w:r>
      <w:r w:rsidR="006E54CF" w:rsidRPr="00071D7D">
        <w:rPr>
          <w:rFonts w:ascii="Calibri" w:hAnsi="Calibri" w:cs="Calibri"/>
        </w:rPr>
        <w:t>și</w:t>
      </w:r>
      <w:r w:rsidRPr="00071D7D">
        <w:rPr>
          <w:rFonts w:ascii="Calibri" w:hAnsi="Calibri" w:cs="Calibri"/>
        </w:rPr>
        <w:t xml:space="preserve"> abrevierile utilizate sunt cele din Regulamentul serviciului de salubrizare.</w:t>
      </w:r>
    </w:p>
    <w:p w14:paraId="194EFFC7" w14:textId="77777777" w:rsidR="004C07DD" w:rsidRPr="00071D7D" w:rsidRDefault="004C07DD" w:rsidP="00071D7D">
      <w:pPr>
        <w:widowControl w:val="0"/>
        <w:tabs>
          <w:tab w:val="num" w:pos="3242"/>
        </w:tabs>
        <w:ind w:left="835"/>
        <w:jc w:val="both"/>
        <w:rPr>
          <w:rFonts w:ascii="Calibri" w:hAnsi="Calibri" w:cs="Calibri"/>
        </w:rPr>
      </w:pPr>
    </w:p>
    <w:p w14:paraId="06B72DA5" w14:textId="77777777" w:rsidR="00315F69" w:rsidRPr="00071D7D" w:rsidRDefault="00315F69" w:rsidP="00071D7D">
      <w:pPr>
        <w:pStyle w:val="Heading2"/>
        <w:numPr>
          <w:ilvl w:val="0"/>
          <w:numId w:val="0"/>
        </w:numPr>
        <w:tabs>
          <w:tab w:val="left" w:pos="720"/>
        </w:tabs>
        <w:jc w:val="both"/>
        <w:rPr>
          <w:rFonts w:cs="Calibri"/>
          <w:iCs/>
          <w:lang w:val="fr-FR"/>
        </w:rPr>
      </w:pPr>
      <w:bookmarkStart w:id="11" w:name="_Toc534635066"/>
      <w:bookmarkStart w:id="12" w:name="_Toc153937275"/>
      <w:r w:rsidRPr="00071D7D">
        <w:rPr>
          <w:rFonts w:cs="Calibri"/>
          <w:lang w:val="fr-FR"/>
        </w:rPr>
        <w:t>Capitolul 3</w:t>
      </w:r>
      <w:r w:rsidRPr="00071D7D">
        <w:rPr>
          <w:rFonts w:cs="Calibri"/>
          <w:lang w:val="fr-FR"/>
        </w:rPr>
        <w:tab/>
      </w:r>
      <w:r w:rsidRPr="00071D7D">
        <w:rPr>
          <w:rFonts w:cs="Calibri"/>
          <w:iCs/>
          <w:lang w:val="fr-FR"/>
        </w:rPr>
        <w:t>Activități</w:t>
      </w:r>
      <w:r w:rsidR="00084326" w:rsidRPr="00071D7D">
        <w:rPr>
          <w:rFonts w:cs="Calibri"/>
          <w:iCs/>
          <w:lang w:val="fr-FR"/>
        </w:rPr>
        <w:t>le componente ale serviciului de salubrizare</w:t>
      </w:r>
      <w:r w:rsidRPr="00071D7D">
        <w:rPr>
          <w:rFonts w:cs="Calibri"/>
          <w:iCs/>
          <w:lang w:val="fr-FR"/>
        </w:rPr>
        <w:t xml:space="preserve"> care fac obiectul contractului de delegare</w:t>
      </w:r>
      <w:bookmarkEnd w:id="11"/>
      <w:bookmarkEnd w:id="12"/>
    </w:p>
    <w:p w14:paraId="1CD9D9CA" w14:textId="72C46B70" w:rsidR="006D2D11" w:rsidRPr="006D2D11" w:rsidRDefault="00D506F8" w:rsidP="006D2D11">
      <w:pPr>
        <w:widowControl w:val="0"/>
        <w:numPr>
          <w:ilvl w:val="0"/>
          <w:numId w:val="4"/>
        </w:numPr>
        <w:tabs>
          <w:tab w:val="num" w:pos="840"/>
          <w:tab w:val="num" w:pos="3242"/>
        </w:tabs>
        <w:ind w:left="835" w:hanging="835"/>
        <w:jc w:val="both"/>
        <w:rPr>
          <w:rFonts w:ascii="Calibri" w:hAnsi="Calibri" w:cs="Calibri"/>
          <w:lang w:val="fr-FR"/>
        </w:rPr>
      </w:pPr>
      <w:r w:rsidRPr="00071D7D">
        <w:rPr>
          <w:rFonts w:ascii="Calibri" w:hAnsi="Calibri" w:cs="Calibri"/>
          <w:lang w:val="fr-FR"/>
        </w:rPr>
        <w:t>Activităţile serviciului de salubrizare, care fac obiectul delegării sunt:</w:t>
      </w:r>
    </w:p>
    <w:p w14:paraId="53131C94" w14:textId="78E5B075" w:rsidR="006D2D11" w:rsidRDefault="006D2D11" w:rsidP="00071D7D">
      <w:pPr>
        <w:pStyle w:val="ListParagraph"/>
        <w:numPr>
          <w:ilvl w:val="0"/>
          <w:numId w:val="56"/>
        </w:numPr>
        <w:rPr>
          <w:rFonts w:ascii="Calibri" w:hAnsi="Calibri" w:cs="Calibri"/>
          <w:sz w:val="24"/>
          <w:szCs w:val="24"/>
          <w:lang w:val="fr-FR"/>
        </w:rPr>
      </w:pPr>
      <w:r w:rsidRPr="006D2D11">
        <w:rPr>
          <w:rFonts w:ascii="Calibri" w:hAnsi="Calibri" w:cs="Calibri"/>
          <w:sz w:val="24"/>
          <w:szCs w:val="24"/>
          <w:lang w:val="fr-FR"/>
        </w:rPr>
        <w:t>colectarea separată și transportul separat al deșeurilor menajere și al deșeurilor similare provenind din activități comerciale din industrie și instituții, inclusiv fracții colectate separat</w:t>
      </w:r>
    </w:p>
    <w:p w14:paraId="667471DF" w14:textId="1901DB5C" w:rsidR="006D2D11" w:rsidRDefault="00053169" w:rsidP="00071D7D">
      <w:pPr>
        <w:pStyle w:val="ListParagraph"/>
        <w:numPr>
          <w:ilvl w:val="0"/>
          <w:numId w:val="56"/>
        </w:numPr>
        <w:rPr>
          <w:rFonts w:ascii="Calibri" w:hAnsi="Calibri" w:cs="Calibri"/>
          <w:sz w:val="24"/>
          <w:szCs w:val="24"/>
          <w:lang w:val="fr-FR"/>
        </w:rPr>
      </w:pPr>
      <w:r w:rsidRPr="00053169">
        <w:rPr>
          <w:rFonts w:ascii="Calibri" w:hAnsi="Calibri" w:cs="Calibri"/>
          <w:sz w:val="24"/>
          <w:szCs w:val="24"/>
          <w:lang w:val="fr-FR"/>
        </w:rPr>
        <w:t>operarea centrelor de colectare prin aport voluntar a deșeurilor de la persoanele fizice</w:t>
      </w:r>
    </w:p>
    <w:p w14:paraId="5CDD105A" w14:textId="77777777" w:rsidR="00053169" w:rsidRPr="00053169" w:rsidRDefault="00053169" w:rsidP="00053169">
      <w:pPr>
        <w:pStyle w:val="ListParagraph"/>
        <w:numPr>
          <w:ilvl w:val="0"/>
          <w:numId w:val="56"/>
        </w:numPr>
        <w:rPr>
          <w:rFonts w:ascii="Calibri" w:hAnsi="Calibri" w:cs="Calibri"/>
          <w:sz w:val="24"/>
          <w:szCs w:val="24"/>
          <w:lang w:val="fr-FR"/>
        </w:rPr>
      </w:pPr>
      <w:r w:rsidRPr="00053169">
        <w:rPr>
          <w:rFonts w:ascii="Calibri" w:hAnsi="Calibri" w:cs="Calibri"/>
          <w:sz w:val="24"/>
          <w:szCs w:val="24"/>
          <w:lang w:val="fr-FR"/>
        </w:rPr>
        <w:t>transferul deșeurilor municipale în stațiile de transfer și operarea statiilor de transfer Brezoi, Galicea, Fârțătești, Bălcești si Drăgășani, inclusiv transportul separat al deșeurilor reziduale la depozitele de deșeuri nepericuloase de la Roești și Fețeni, al deșeurilor de hârtie, metal, plastic și sticlă colectate separat la stațiile de sortare de la  Brezoi,  Râureni, Roești și al biodeșeurilor la instalația de compostare de la Râureni sau la stația de tratare mecanobiologică  de la Roești</w:t>
      </w:r>
    </w:p>
    <w:p w14:paraId="09C867EA" w14:textId="77777777" w:rsidR="00053169" w:rsidRPr="00053169" w:rsidRDefault="00053169" w:rsidP="00053169">
      <w:pPr>
        <w:pStyle w:val="ListParagraph"/>
        <w:numPr>
          <w:ilvl w:val="0"/>
          <w:numId w:val="56"/>
        </w:numPr>
        <w:rPr>
          <w:rFonts w:ascii="Calibri" w:hAnsi="Calibri" w:cs="Calibri"/>
          <w:sz w:val="24"/>
          <w:szCs w:val="24"/>
          <w:lang w:val="fr-FR"/>
        </w:rPr>
      </w:pPr>
      <w:r w:rsidRPr="00053169">
        <w:rPr>
          <w:rFonts w:ascii="Calibri" w:hAnsi="Calibri" w:cs="Calibri"/>
          <w:sz w:val="24"/>
          <w:szCs w:val="24"/>
          <w:lang w:val="fr-FR"/>
        </w:rPr>
        <w:lastRenderedPageBreak/>
        <w:t>sortarea deșeurilor de hârtie, carton, metal, plastic și sticlă colectate separat din deșeurile municipale în stații de sortare de la Brezoi, Râureni, Roești, inclusiv transportul reziduurilor rezultate din sortare la depozitul de deșeuri de la Roești</w:t>
      </w:r>
    </w:p>
    <w:p w14:paraId="0991F300" w14:textId="09DF08C8" w:rsidR="00053169" w:rsidRPr="004A3C77" w:rsidRDefault="00053169" w:rsidP="00053169">
      <w:pPr>
        <w:pStyle w:val="ListParagraph"/>
        <w:numPr>
          <w:ilvl w:val="0"/>
          <w:numId w:val="56"/>
        </w:numPr>
        <w:rPr>
          <w:rFonts w:ascii="Calibri" w:hAnsi="Calibri" w:cs="Calibri"/>
          <w:sz w:val="24"/>
          <w:szCs w:val="24"/>
          <w:lang w:val="fr-FR"/>
        </w:rPr>
      </w:pPr>
      <w:r w:rsidRPr="004A3C77">
        <w:rPr>
          <w:rFonts w:ascii="Calibri" w:hAnsi="Calibri" w:cs="Calibri"/>
          <w:sz w:val="24"/>
          <w:szCs w:val="24"/>
          <w:lang w:val="fr-FR"/>
        </w:rPr>
        <w:t>tratarea aerobă a biodeșeurilor colectate separat în instalația de compostare de la Râureni, inclusiv transportul reziduurilor la depozitul de deșeuri de la Roești.</w:t>
      </w:r>
    </w:p>
    <w:p w14:paraId="56F65827" w14:textId="77777777" w:rsidR="007A37D8" w:rsidRPr="004A3C77" w:rsidRDefault="007A37D8" w:rsidP="00071D7D">
      <w:pPr>
        <w:pStyle w:val="ListParagraph"/>
        <w:jc w:val="both"/>
        <w:rPr>
          <w:rFonts w:ascii="Calibri" w:hAnsi="Calibri" w:cs="Calibri"/>
          <w:sz w:val="24"/>
          <w:szCs w:val="24"/>
          <w:lang w:val="fr-FR"/>
        </w:rPr>
      </w:pPr>
    </w:p>
    <w:p w14:paraId="0F73DD9A" w14:textId="77777777" w:rsidR="00D506F8" w:rsidRPr="004A3C77" w:rsidRDefault="00D506F8" w:rsidP="00071D7D">
      <w:pPr>
        <w:widowControl w:val="0"/>
        <w:numPr>
          <w:ilvl w:val="0"/>
          <w:numId w:val="4"/>
        </w:numPr>
        <w:tabs>
          <w:tab w:val="num" w:pos="840"/>
          <w:tab w:val="num" w:pos="3242"/>
        </w:tabs>
        <w:ind w:left="835" w:hanging="835"/>
        <w:jc w:val="both"/>
        <w:rPr>
          <w:rFonts w:ascii="Calibri" w:hAnsi="Calibri" w:cs="Calibri"/>
          <w:lang w:val="fr-FR"/>
        </w:rPr>
      </w:pPr>
      <w:r w:rsidRPr="004A3C77">
        <w:rPr>
          <w:rFonts w:ascii="Calibri" w:hAnsi="Calibri" w:cs="Calibri"/>
          <w:lang w:val="fr-FR"/>
        </w:rPr>
        <w:t xml:space="preserve">Categoriile de </w:t>
      </w:r>
      <w:r w:rsidR="006E54CF" w:rsidRPr="004A3C77">
        <w:rPr>
          <w:rFonts w:ascii="Calibri" w:hAnsi="Calibri" w:cs="Calibri"/>
          <w:lang w:val="fr-FR"/>
        </w:rPr>
        <w:t>deșeu</w:t>
      </w:r>
      <w:r w:rsidRPr="004A3C77">
        <w:rPr>
          <w:rFonts w:ascii="Calibri" w:hAnsi="Calibri" w:cs="Calibri"/>
          <w:lang w:val="fr-FR"/>
        </w:rPr>
        <w:t>ri care fac obiectul contractului de delegare sunt:</w:t>
      </w:r>
    </w:p>
    <w:p w14:paraId="681EB6CC" w14:textId="77777777" w:rsidR="007A37D8" w:rsidRPr="004A3C77" w:rsidRDefault="007A37D8" w:rsidP="00071D7D">
      <w:pPr>
        <w:numPr>
          <w:ilvl w:val="1"/>
          <w:numId w:val="57"/>
        </w:numPr>
        <w:jc w:val="both"/>
        <w:rPr>
          <w:rFonts w:ascii="Calibri" w:hAnsi="Calibri" w:cs="Calibri"/>
          <w:lang w:val="fr-FR"/>
        </w:rPr>
      </w:pPr>
      <w:r w:rsidRPr="004A3C77">
        <w:rPr>
          <w:rFonts w:ascii="Calibri" w:hAnsi="Calibri" w:cs="Calibri"/>
          <w:lang w:val="fr-FR"/>
        </w:rPr>
        <w:t>deșeuri menajere respectiv fracțiile de deșeuri reciclabile (hârtie, carton, plastic, metale, sticlă), deșeuri biodegrabadile, deșeuri voluminoase, deșeuri menajere periculoase și deșeuri reziduale;</w:t>
      </w:r>
    </w:p>
    <w:p w14:paraId="7D579602" w14:textId="77777777" w:rsidR="007A37D8" w:rsidRPr="004A3C77" w:rsidRDefault="007A37D8" w:rsidP="00071D7D">
      <w:pPr>
        <w:numPr>
          <w:ilvl w:val="1"/>
          <w:numId w:val="57"/>
        </w:numPr>
        <w:jc w:val="both"/>
        <w:rPr>
          <w:rFonts w:ascii="Calibri" w:hAnsi="Calibri" w:cs="Calibri"/>
          <w:lang w:val="fr-FR"/>
        </w:rPr>
      </w:pPr>
      <w:r w:rsidRPr="004A3C77">
        <w:rPr>
          <w:rFonts w:ascii="Calibri" w:hAnsi="Calibri" w:cs="Calibri"/>
          <w:lang w:val="fr-FR"/>
        </w:rPr>
        <w:t>deșeuri similare provenind din activități comerciale, din industrie și instituții, respectiv fracțiile de deșeuri reciclabile (hârtie, carton, plastic, metale, sticlă), deșeuri biodegradabile, deșeuri voluminoase și deșeuri reziduale;</w:t>
      </w:r>
    </w:p>
    <w:p w14:paraId="2422CC21" w14:textId="77777777" w:rsidR="007A37D8" w:rsidRPr="004A3C77" w:rsidRDefault="007A37D8" w:rsidP="00071D7D">
      <w:pPr>
        <w:numPr>
          <w:ilvl w:val="1"/>
          <w:numId w:val="57"/>
        </w:numPr>
        <w:jc w:val="both"/>
        <w:rPr>
          <w:rFonts w:ascii="Calibri" w:hAnsi="Calibri" w:cs="Calibri"/>
          <w:lang w:val="fr-FR"/>
        </w:rPr>
      </w:pPr>
      <w:r w:rsidRPr="004A3C77">
        <w:rPr>
          <w:rFonts w:ascii="Calibri" w:hAnsi="Calibri" w:cs="Calibri"/>
          <w:lang w:val="fr-FR"/>
        </w:rPr>
        <w:t>deșeuri din piețe, respectiv fracțiile de deșeuri reciclabile (hârtie, carton, plastic, metale, sticlă) și deșeuri reziduale;</w:t>
      </w:r>
    </w:p>
    <w:p w14:paraId="65FDDC23" w14:textId="289E9D48" w:rsidR="007A37D8" w:rsidRPr="004A3C77" w:rsidRDefault="007A37D8" w:rsidP="00071D7D">
      <w:pPr>
        <w:numPr>
          <w:ilvl w:val="1"/>
          <w:numId w:val="57"/>
        </w:numPr>
        <w:jc w:val="both"/>
        <w:rPr>
          <w:rFonts w:ascii="Calibri" w:hAnsi="Calibri" w:cs="Calibri"/>
          <w:lang w:val="fr-FR"/>
        </w:rPr>
      </w:pPr>
      <w:r w:rsidRPr="004A3C77">
        <w:rPr>
          <w:rFonts w:ascii="Calibri" w:hAnsi="Calibri" w:cs="Calibri"/>
          <w:lang w:val="fr-FR"/>
        </w:rPr>
        <w:t>deșeuri din construcții și desființări provenite din locuințe, generate de activități de reamenajare și reabilitare interioară și/sau exterioară a acestora, deșeuri textile, ulei uzat, deșeuri periculoase gestionate în cadrul centrelor de aport voluntar</w:t>
      </w:r>
    </w:p>
    <w:p w14:paraId="111B019D" w14:textId="592CECA6" w:rsidR="002418BC" w:rsidRPr="004A3C77" w:rsidRDefault="002418BC" w:rsidP="00071D7D">
      <w:pPr>
        <w:numPr>
          <w:ilvl w:val="1"/>
          <w:numId w:val="57"/>
        </w:numPr>
        <w:jc w:val="both"/>
        <w:rPr>
          <w:rFonts w:ascii="Calibri" w:hAnsi="Calibri" w:cs="Calibri"/>
          <w:lang w:val="fr-FR"/>
        </w:rPr>
      </w:pPr>
      <w:r w:rsidRPr="004A3C77">
        <w:rPr>
          <w:rFonts w:ascii="Calibri" w:hAnsi="Calibri" w:cs="Calibri"/>
          <w:lang w:val="fr-FR"/>
        </w:rPr>
        <w:t>biodeșeuri colectate separat</w:t>
      </w:r>
    </w:p>
    <w:p w14:paraId="3F56993E" w14:textId="77777777" w:rsidR="004D7B93" w:rsidRPr="00071D7D" w:rsidRDefault="004D7B93" w:rsidP="00071D7D">
      <w:pPr>
        <w:jc w:val="both"/>
        <w:rPr>
          <w:rFonts w:ascii="Calibri" w:hAnsi="Calibri" w:cs="Calibri"/>
        </w:rPr>
      </w:pPr>
      <w:r w:rsidRPr="004A3C77">
        <w:rPr>
          <w:rFonts w:ascii="Calibri" w:hAnsi="Calibri" w:cs="Calibri"/>
        </w:rPr>
        <w:t xml:space="preserve">astfel cum sunt acestea definite prin proiectul </w:t>
      </w:r>
      <w:r w:rsidRPr="00071D7D">
        <w:rPr>
          <w:rFonts w:ascii="Calibri" w:hAnsi="Calibri" w:cs="Calibri"/>
        </w:rPr>
        <w:t>contractului de delegare</w:t>
      </w:r>
      <w:r w:rsidR="00F82B5F" w:rsidRPr="00071D7D">
        <w:rPr>
          <w:rFonts w:ascii="Calibri" w:hAnsi="Calibri" w:cs="Calibri"/>
        </w:rPr>
        <w:t>.</w:t>
      </w:r>
    </w:p>
    <w:p w14:paraId="7841C041" w14:textId="77777777" w:rsidR="00315F69" w:rsidRPr="00071D7D" w:rsidRDefault="00315F69" w:rsidP="00071D7D">
      <w:pPr>
        <w:jc w:val="both"/>
        <w:rPr>
          <w:rFonts w:ascii="Calibri" w:hAnsi="Calibri" w:cs="Calibri"/>
        </w:rPr>
      </w:pPr>
    </w:p>
    <w:p w14:paraId="0D796A90" w14:textId="77777777" w:rsidR="00315F69" w:rsidRPr="00071D7D" w:rsidRDefault="00315F69" w:rsidP="00071D7D">
      <w:pPr>
        <w:pStyle w:val="Heading2"/>
        <w:numPr>
          <w:ilvl w:val="0"/>
          <w:numId w:val="0"/>
        </w:numPr>
        <w:tabs>
          <w:tab w:val="left" w:pos="720"/>
        </w:tabs>
        <w:jc w:val="both"/>
        <w:rPr>
          <w:rFonts w:cs="Calibri"/>
          <w:iCs/>
        </w:rPr>
      </w:pPr>
      <w:bookmarkStart w:id="13" w:name="_Toc534635067"/>
      <w:bookmarkStart w:id="14" w:name="_Toc153937276"/>
      <w:r w:rsidRPr="00071D7D">
        <w:rPr>
          <w:rFonts w:cs="Calibri"/>
        </w:rPr>
        <w:t>Capitolul 4</w:t>
      </w:r>
      <w:r w:rsidRPr="00071D7D">
        <w:rPr>
          <w:rFonts w:cs="Calibri"/>
        </w:rPr>
        <w:tab/>
      </w:r>
      <w:r w:rsidRPr="00071D7D">
        <w:rPr>
          <w:rFonts w:cs="Calibri"/>
          <w:iCs/>
        </w:rPr>
        <w:t>Durata contractului</w:t>
      </w:r>
      <w:bookmarkEnd w:id="13"/>
      <w:bookmarkEnd w:id="14"/>
    </w:p>
    <w:p w14:paraId="05F9CDFD" w14:textId="4D699AB9" w:rsidR="003845B3" w:rsidRPr="00071D7D" w:rsidRDefault="00455508" w:rsidP="00071D7D">
      <w:pPr>
        <w:widowControl w:val="0"/>
        <w:numPr>
          <w:ilvl w:val="0"/>
          <w:numId w:val="4"/>
        </w:numPr>
        <w:tabs>
          <w:tab w:val="num" w:pos="840"/>
          <w:tab w:val="num" w:pos="3242"/>
        </w:tabs>
        <w:ind w:left="835" w:hanging="835"/>
        <w:jc w:val="both"/>
        <w:rPr>
          <w:rFonts w:ascii="Calibri" w:hAnsi="Calibri" w:cs="Calibri"/>
          <w:lang w:val="fr-FR"/>
        </w:rPr>
      </w:pPr>
      <w:r w:rsidRPr="00071D7D">
        <w:rPr>
          <w:rFonts w:ascii="Calibri" w:hAnsi="Calibri" w:cs="Calibri"/>
          <w:lang w:val="fr-FR"/>
        </w:rPr>
        <w:t xml:space="preserve">Durata contractului de delegare va fi de </w:t>
      </w:r>
      <w:r w:rsidR="00EA1718" w:rsidRPr="00071D7D">
        <w:rPr>
          <w:rFonts w:ascii="Calibri" w:hAnsi="Calibri" w:cs="Calibri"/>
          <w:lang w:val="fr-FR"/>
        </w:rPr>
        <w:t>8</w:t>
      </w:r>
      <w:r w:rsidRPr="00071D7D">
        <w:rPr>
          <w:rFonts w:ascii="Calibri" w:hAnsi="Calibri" w:cs="Calibri"/>
          <w:lang w:val="fr-FR"/>
        </w:rPr>
        <w:t xml:space="preserve"> ani (</w:t>
      </w:r>
      <w:r w:rsidR="00EA1718" w:rsidRPr="00071D7D">
        <w:rPr>
          <w:rFonts w:ascii="Calibri" w:hAnsi="Calibri" w:cs="Calibri"/>
          <w:lang w:val="fr-FR"/>
        </w:rPr>
        <w:t>96</w:t>
      </w:r>
      <w:r w:rsidR="001A5478" w:rsidRPr="00071D7D">
        <w:rPr>
          <w:rFonts w:ascii="Calibri" w:hAnsi="Calibri" w:cs="Calibri"/>
          <w:lang w:val="fr-FR"/>
        </w:rPr>
        <w:t xml:space="preserve"> </w:t>
      </w:r>
      <w:r w:rsidRPr="00071D7D">
        <w:rPr>
          <w:rFonts w:ascii="Calibri" w:hAnsi="Calibri" w:cs="Calibri"/>
          <w:lang w:val="fr-FR"/>
        </w:rPr>
        <w:t>lun</w:t>
      </w:r>
      <w:r w:rsidR="003845B3" w:rsidRPr="00071D7D">
        <w:rPr>
          <w:rFonts w:ascii="Calibri" w:hAnsi="Calibri" w:cs="Calibri"/>
          <w:lang w:val="fr-FR"/>
        </w:rPr>
        <w:t>i)</w:t>
      </w:r>
      <w:r w:rsidR="001A5478" w:rsidRPr="00071D7D">
        <w:rPr>
          <w:rFonts w:ascii="Calibri" w:hAnsi="Calibri" w:cs="Calibri"/>
          <w:lang w:val="fr-FR"/>
        </w:rPr>
        <w:t>.</w:t>
      </w:r>
    </w:p>
    <w:p w14:paraId="5B6014D0" w14:textId="77777777" w:rsidR="003845B3" w:rsidRPr="00071D7D" w:rsidRDefault="003845B3" w:rsidP="00071D7D">
      <w:pPr>
        <w:pStyle w:val="Heading1"/>
        <w:numPr>
          <w:ilvl w:val="0"/>
          <w:numId w:val="0"/>
        </w:numPr>
        <w:tabs>
          <w:tab w:val="left" w:pos="720"/>
        </w:tabs>
        <w:rPr>
          <w:rFonts w:cs="Calibri"/>
          <w:b w:val="0"/>
          <w:lang w:val="fr-FR"/>
        </w:rPr>
      </w:pPr>
      <w:bookmarkStart w:id="15" w:name="_Toc534635068"/>
    </w:p>
    <w:p w14:paraId="1BE387E7" w14:textId="22C8E5A3" w:rsidR="00315F69" w:rsidRPr="00071D7D" w:rsidRDefault="003845B3" w:rsidP="00071D7D">
      <w:pPr>
        <w:pStyle w:val="Heading1"/>
        <w:numPr>
          <w:ilvl w:val="0"/>
          <w:numId w:val="0"/>
        </w:numPr>
        <w:tabs>
          <w:tab w:val="left" w:pos="720"/>
        </w:tabs>
        <w:rPr>
          <w:rFonts w:cs="Calibri"/>
        </w:rPr>
      </w:pPr>
      <w:bookmarkStart w:id="16" w:name="_Toc153937277"/>
      <w:r w:rsidRPr="00071D7D">
        <w:rPr>
          <w:rFonts w:cs="Calibri"/>
          <w:b w:val="0"/>
        </w:rPr>
        <w:t>S</w:t>
      </w:r>
      <w:r w:rsidR="00315F69" w:rsidRPr="00071D7D">
        <w:rPr>
          <w:rFonts w:cs="Calibri"/>
        </w:rPr>
        <w:t xml:space="preserve">ECȚIUNEA </w:t>
      </w:r>
      <w:r w:rsidR="00E12A7B" w:rsidRPr="00071D7D">
        <w:rPr>
          <w:rFonts w:cs="Calibri"/>
        </w:rPr>
        <w:t>2</w:t>
      </w:r>
      <w:r w:rsidR="00315F69" w:rsidRPr="00071D7D">
        <w:rPr>
          <w:rFonts w:cs="Calibri"/>
        </w:rPr>
        <w:tab/>
        <w:t>CERINŢE ORGANIZATORICE MINIMALE</w:t>
      </w:r>
      <w:bookmarkEnd w:id="0"/>
      <w:bookmarkEnd w:id="3"/>
      <w:bookmarkEnd w:id="15"/>
      <w:bookmarkEnd w:id="16"/>
    </w:p>
    <w:p w14:paraId="02E16F48" w14:textId="77777777" w:rsidR="00315F69" w:rsidRPr="00071D7D" w:rsidRDefault="00315F69" w:rsidP="00071D7D">
      <w:pPr>
        <w:pStyle w:val="Heading2"/>
        <w:numPr>
          <w:ilvl w:val="0"/>
          <w:numId w:val="0"/>
        </w:numPr>
        <w:tabs>
          <w:tab w:val="left" w:pos="720"/>
        </w:tabs>
        <w:jc w:val="both"/>
        <w:rPr>
          <w:rFonts w:cs="Calibri"/>
          <w:iCs/>
        </w:rPr>
      </w:pPr>
      <w:bookmarkStart w:id="17" w:name="_Toc393832837"/>
      <w:bookmarkStart w:id="18" w:name="_Toc440969587"/>
      <w:bookmarkStart w:id="19" w:name="_Toc534635069"/>
      <w:bookmarkStart w:id="20" w:name="_Toc153937278"/>
      <w:r w:rsidRPr="00071D7D">
        <w:rPr>
          <w:rFonts w:cs="Calibri"/>
        </w:rPr>
        <w:t>Capitolul 1</w:t>
      </w:r>
      <w:r w:rsidRPr="00071D7D">
        <w:rPr>
          <w:rFonts w:cs="Calibri"/>
        </w:rPr>
        <w:tab/>
      </w:r>
      <w:r w:rsidR="004D7B93" w:rsidRPr="00071D7D">
        <w:rPr>
          <w:rFonts w:cs="Calibri"/>
        </w:rPr>
        <w:t xml:space="preserve">Cerințe </w:t>
      </w:r>
      <w:r w:rsidRPr="00071D7D">
        <w:rPr>
          <w:rFonts w:cs="Calibri"/>
          <w:iCs/>
        </w:rPr>
        <w:t>General</w:t>
      </w:r>
      <w:bookmarkEnd w:id="17"/>
      <w:bookmarkEnd w:id="18"/>
      <w:bookmarkEnd w:id="19"/>
      <w:r w:rsidR="004D7B93" w:rsidRPr="00071D7D">
        <w:rPr>
          <w:rFonts w:cs="Calibri"/>
          <w:iCs/>
        </w:rPr>
        <w:t>e</w:t>
      </w:r>
      <w:bookmarkEnd w:id="20"/>
    </w:p>
    <w:p w14:paraId="1D76BFC7"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ul serviciului de salubrizare va asigura:</w:t>
      </w:r>
    </w:p>
    <w:p w14:paraId="6FA7E59F" w14:textId="77777777" w:rsidR="00315F69" w:rsidRPr="00071D7D" w:rsidRDefault="00315F69" w:rsidP="00071D7D">
      <w:pPr>
        <w:widowControl w:val="0"/>
        <w:numPr>
          <w:ilvl w:val="0"/>
          <w:numId w:val="33"/>
        </w:numPr>
        <w:ind w:left="851" w:hanging="425"/>
        <w:jc w:val="both"/>
        <w:rPr>
          <w:rFonts w:ascii="Calibri" w:hAnsi="Calibri" w:cs="Calibri"/>
          <w:lang w:val="fr-FR"/>
        </w:rPr>
      </w:pPr>
      <w:r w:rsidRPr="00071D7D">
        <w:rPr>
          <w:rFonts w:ascii="Calibri" w:hAnsi="Calibri" w:cs="Calibri"/>
          <w:lang w:val="fr-FR"/>
        </w:rPr>
        <w:t xml:space="preserve">respectarea </w:t>
      </w:r>
      <w:r w:rsidR="006E54CF" w:rsidRPr="00071D7D">
        <w:rPr>
          <w:rFonts w:ascii="Calibri" w:hAnsi="Calibri" w:cs="Calibri"/>
          <w:lang w:val="fr-FR"/>
        </w:rPr>
        <w:t>legislației</w:t>
      </w:r>
      <w:r w:rsidRPr="00071D7D">
        <w:rPr>
          <w:rFonts w:ascii="Calibri" w:hAnsi="Calibri" w:cs="Calibri"/>
          <w:lang w:val="fr-FR"/>
        </w:rPr>
        <w:t xml:space="preserve">, normelor, </w:t>
      </w:r>
      <w:r w:rsidR="006E54CF" w:rsidRPr="00071D7D">
        <w:rPr>
          <w:rFonts w:ascii="Calibri" w:hAnsi="Calibri" w:cs="Calibri"/>
          <w:lang w:val="fr-FR"/>
        </w:rPr>
        <w:t>prescripțiilor</w:t>
      </w:r>
      <w:r w:rsidRPr="00071D7D">
        <w:rPr>
          <w:rFonts w:ascii="Calibri" w:hAnsi="Calibri" w:cs="Calibri"/>
          <w:lang w:val="fr-FR"/>
        </w:rPr>
        <w:t xml:space="preserve"> şi regulamentelor privind igiena muncii, protecţia muncii, gospodărirea apelor, protecţia mediului, urmărirea comportării în timp a </w:t>
      </w:r>
      <w:r w:rsidR="006E54CF" w:rsidRPr="00071D7D">
        <w:rPr>
          <w:rFonts w:ascii="Calibri" w:hAnsi="Calibri" w:cs="Calibri"/>
          <w:lang w:val="fr-FR"/>
        </w:rPr>
        <w:t>construcțiilor</w:t>
      </w:r>
      <w:r w:rsidRPr="00071D7D">
        <w:rPr>
          <w:rFonts w:ascii="Calibri" w:hAnsi="Calibri" w:cs="Calibri"/>
          <w:lang w:val="fr-FR"/>
        </w:rPr>
        <w:t>, prevenirea şi combaterea incendiilor;</w:t>
      </w:r>
    </w:p>
    <w:p w14:paraId="1720FBAD" w14:textId="77777777" w:rsidR="00315F69" w:rsidRPr="00071D7D" w:rsidRDefault="00315F69" w:rsidP="00071D7D">
      <w:pPr>
        <w:widowControl w:val="0"/>
        <w:numPr>
          <w:ilvl w:val="0"/>
          <w:numId w:val="33"/>
        </w:numPr>
        <w:ind w:left="851" w:hanging="425"/>
        <w:jc w:val="both"/>
        <w:rPr>
          <w:rFonts w:ascii="Calibri" w:hAnsi="Calibri" w:cs="Calibri"/>
          <w:lang w:val="fr-FR"/>
        </w:rPr>
      </w:pPr>
      <w:r w:rsidRPr="00071D7D">
        <w:rPr>
          <w:rFonts w:ascii="Calibri" w:hAnsi="Calibri" w:cs="Calibri"/>
          <w:lang w:val="fr-FR"/>
        </w:rPr>
        <w:t xml:space="preserve">exploatarea, </w:t>
      </w:r>
      <w:r w:rsidR="006E54CF" w:rsidRPr="00071D7D">
        <w:rPr>
          <w:rFonts w:ascii="Calibri" w:hAnsi="Calibri" w:cs="Calibri"/>
          <w:lang w:val="fr-FR"/>
        </w:rPr>
        <w:t>întreținerea</w:t>
      </w:r>
      <w:r w:rsidRPr="00071D7D">
        <w:rPr>
          <w:rFonts w:ascii="Calibri" w:hAnsi="Calibri" w:cs="Calibri"/>
          <w:lang w:val="fr-FR"/>
        </w:rPr>
        <w:t xml:space="preserve"> şi </w:t>
      </w:r>
      <w:r w:rsidR="006E54CF" w:rsidRPr="00071D7D">
        <w:rPr>
          <w:rFonts w:ascii="Calibri" w:hAnsi="Calibri" w:cs="Calibri"/>
          <w:lang w:val="fr-FR"/>
        </w:rPr>
        <w:t>reparația</w:t>
      </w:r>
      <w:r w:rsidRPr="00071D7D">
        <w:rPr>
          <w:rFonts w:ascii="Calibri" w:hAnsi="Calibri" w:cs="Calibri"/>
          <w:lang w:val="fr-FR"/>
        </w:rPr>
        <w:t xml:space="preserve"> instalaţiilor şi utilajelor cu personal autorizat în funcţie de complexitatea instalaţiei </w:t>
      </w:r>
      <w:r w:rsidR="006E54CF" w:rsidRPr="00071D7D">
        <w:rPr>
          <w:rFonts w:ascii="Calibri" w:hAnsi="Calibri" w:cs="Calibri"/>
          <w:lang w:val="fr-FR"/>
        </w:rPr>
        <w:t>și</w:t>
      </w:r>
      <w:r w:rsidRPr="00071D7D">
        <w:rPr>
          <w:rFonts w:ascii="Calibri" w:hAnsi="Calibri" w:cs="Calibri"/>
          <w:lang w:val="fr-FR"/>
        </w:rPr>
        <w:t xml:space="preserve"> specificul locului de muncă;</w:t>
      </w:r>
    </w:p>
    <w:p w14:paraId="6763D983"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respectarea indicatorilor de </w:t>
      </w:r>
      <w:r w:rsidR="006E54CF" w:rsidRPr="00071D7D">
        <w:rPr>
          <w:rFonts w:ascii="Calibri" w:hAnsi="Calibri" w:cs="Calibri"/>
        </w:rPr>
        <w:t>performanță</w:t>
      </w:r>
      <w:r w:rsidRPr="00071D7D">
        <w:rPr>
          <w:rFonts w:ascii="Calibri" w:hAnsi="Calibri" w:cs="Calibri"/>
        </w:rPr>
        <w:t xml:space="preserve"> </w:t>
      </w:r>
      <w:r w:rsidR="006E54CF" w:rsidRPr="00071D7D">
        <w:rPr>
          <w:rFonts w:ascii="Calibri" w:hAnsi="Calibri" w:cs="Calibri"/>
        </w:rPr>
        <w:t>și</w:t>
      </w:r>
      <w:r w:rsidRPr="00071D7D">
        <w:rPr>
          <w:rFonts w:ascii="Calibri" w:hAnsi="Calibri" w:cs="Calibri"/>
        </w:rPr>
        <w:t xml:space="preserve"> calitate </w:t>
      </w:r>
      <w:r w:rsidR="006E54CF" w:rsidRPr="00071D7D">
        <w:rPr>
          <w:rFonts w:ascii="Calibri" w:hAnsi="Calibri" w:cs="Calibri"/>
        </w:rPr>
        <w:t>stabiliți</w:t>
      </w:r>
      <w:r w:rsidRPr="00071D7D">
        <w:rPr>
          <w:rFonts w:ascii="Calibri" w:hAnsi="Calibri" w:cs="Calibri"/>
        </w:rPr>
        <w:t xml:space="preserve"> prin contract </w:t>
      </w:r>
      <w:r w:rsidR="006E54CF" w:rsidRPr="00071D7D">
        <w:rPr>
          <w:rFonts w:ascii="Calibri" w:hAnsi="Calibri" w:cs="Calibri"/>
        </w:rPr>
        <w:t>și</w:t>
      </w:r>
      <w:r w:rsidRPr="00071D7D">
        <w:rPr>
          <w:rFonts w:ascii="Calibri" w:hAnsi="Calibri" w:cs="Calibri"/>
        </w:rPr>
        <w:t xml:space="preserve"> </w:t>
      </w:r>
      <w:r w:rsidR="006E54CF" w:rsidRPr="00071D7D">
        <w:rPr>
          <w:rFonts w:ascii="Calibri" w:hAnsi="Calibri" w:cs="Calibri"/>
        </w:rPr>
        <w:t>precizați</w:t>
      </w:r>
      <w:r w:rsidRPr="00071D7D">
        <w:rPr>
          <w:rFonts w:ascii="Calibri" w:hAnsi="Calibri" w:cs="Calibri"/>
        </w:rPr>
        <w:t xml:space="preserve"> în Regulamentul serviciului de salubrizare;</w:t>
      </w:r>
    </w:p>
    <w:p w14:paraId="7C9C633C"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furnizarea </w:t>
      </w:r>
      <w:r w:rsidR="00E455B4" w:rsidRPr="00071D7D">
        <w:rPr>
          <w:rFonts w:ascii="Calibri" w:hAnsi="Calibri" w:cs="Calibri"/>
        </w:rPr>
        <w:t>către Concedent (ADI Salubrizare Vâlcea)</w:t>
      </w:r>
      <w:r w:rsidRPr="00071D7D">
        <w:rPr>
          <w:rFonts w:ascii="Calibri" w:hAnsi="Calibri" w:cs="Calibri"/>
        </w:rPr>
        <w:t xml:space="preserve">, respectiv A.N.R.S.C., a </w:t>
      </w:r>
      <w:r w:rsidR="006E54CF" w:rsidRPr="00071D7D">
        <w:rPr>
          <w:rFonts w:ascii="Calibri" w:hAnsi="Calibri" w:cs="Calibri"/>
        </w:rPr>
        <w:t>informațiilor</w:t>
      </w:r>
      <w:r w:rsidRPr="00071D7D">
        <w:rPr>
          <w:rFonts w:ascii="Calibri" w:hAnsi="Calibri" w:cs="Calibri"/>
        </w:rPr>
        <w:t xml:space="preserve"> solicitate </w:t>
      </w:r>
      <w:r w:rsidR="006E54CF" w:rsidRPr="00071D7D">
        <w:rPr>
          <w:rFonts w:ascii="Calibri" w:hAnsi="Calibri" w:cs="Calibri"/>
        </w:rPr>
        <w:t>și</w:t>
      </w:r>
      <w:r w:rsidRPr="00071D7D">
        <w:rPr>
          <w:rFonts w:ascii="Calibri" w:hAnsi="Calibri" w:cs="Calibri"/>
        </w:rPr>
        <w:t xml:space="preserve"> accesul la </w:t>
      </w:r>
      <w:r w:rsidR="006E54CF" w:rsidRPr="00071D7D">
        <w:rPr>
          <w:rFonts w:ascii="Calibri" w:hAnsi="Calibri" w:cs="Calibri"/>
        </w:rPr>
        <w:t>documentațiile</w:t>
      </w:r>
      <w:r w:rsidRPr="00071D7D">
        <w:rPr>
          <w:rFonts w:ascii="Calibri" w:hAnsi="Calibri" w:cs="Calibri"/>
        </w:rPr>
        <w:t xml:space="preserve"> </w:t>
      </w:r>
      <w:r w:rsidR="006E54CF" w:rsidRPr="00071D7D">
        <w:rPr>
          <w:rFonts w:ascii="Calibri" w:hAnsi="Calibri" w:cs="Calibri"/>
        </w:rPr>
        <w:t>și</w:t>
      </w:r>
      <w:r w:rsidRPr="00071D7D">
        <w:rPr>
          <w:rFonts w:ascii="Calibri" w:hAnsi="Calibri" w:cs="Calibri"/>
        </w:rPr>
        <w:t xml:space="preserve"> la actele individuale pe baza cărora prestează serviciul de salubrizare, în condiţiile legii;</w:t>
      </w:r>
    </w:p>
    <w:p w14:paraId="1697DD2D" w14:textId="77777777" w:rsidR="00315F69" w:rsidRPr="00071D7D" w:rsidRDefault="00315F69" w:rsidP="00071D7D">
      <w:pPr>
        <w:widowControl w:val="0"/>
        <w:numPr>
          <w:ilvl w:val="0"/>
          <w:numId w:val="33"/>
        </w:numPr>
        <w:ind w:left="851" w:hanging="425"/>
        <w:jc w:val="both"/>
        <w:rPr>
          <w:rFonts w:ascii="Calibri" w:hAnsi="Calibri" w:cs="Calibri"/>
          <w:lang w:val="fr-FR"/>
        </w:rPr>
      </w:pPr>
      <w:r w:rsidRPr="00071D7D">
        <w:rPr>
          <w:rFonts w:ascii="Calibri" w:hAnsi="Calibri" w:cs="Calibri"/>
          <w:lang w:val="fr-FR"/>
        </w:rPr>
        <w:t>respectarea angajamentelor luate prin contractele de prestare a serviciului de salubrizare;</w:t>
      </w:r>
    </w:p>
    <w:p w14:paraId="5B0CBBDF" w14:textId="77777777" w:rsidR="00315F69" w:rsidRPr="00071D7D" w:rsidRDefault="00315F69" w:rsidP="00071D7D">
      <w:pPr>
        <w:widowControl w:val="0"/>
        <w:numPr>
          <w:ilvl w:val="0"/>
          <w:numId w:val="33"/>
        </w:numPr>
        <w:ind w:left="851" w:hanging="425"/>
        <w:jc w:val="both"/>
        <w:rPr>
          <w:rFonts w:ascii="Calibri" w:hAnsi="Calibri" w:cs="Calibri"/>
          <w:lang w:val="fr-FR"/>
        </w:rPr>
      </w:pPr>
      <w:r w:rsidRPr="00071D7D">
        <w:rPr>
          <w:rFonts w:ascii="Calibri" w:hAnsi="Calibri" w:cs="Calibri"/>
          <w:lang w:val="fr-FR"/>
        </w:rPr>
        <w:t xml:space="preserve">prestarea serviciului de salubrizare către toţi utilizatorii din </w:t>
      </w:r>
      <w:r w:rsidR="00E455B4" w:rsidRPr="00071D7D">
        <w:rPr>
          <w:rFonts w:ascii="Calibri" w:hAnsi="Calibri" w:cs="Calibri"/>
          <w:lang w:val="fr-FR"/>
        </w:rPr>
        <w:t>aria de delegare</w:t>
      </w:r>
      <w:r w:rsidRPr="00071D7D">
        <w:rPr>
          <w:rFonts w:ascii="Calibri" w:hAnsi="Calibri" w:cs="Calibri"/>
          <w:lang w:val="fr-FR"/>
        </w:rPr>
        <w:t xml:space="preserve">, colectarea întregii cantități de deşeuri municipale </w:t>
      </w:r>
      <w:r w:rsidR="006E54CF" w:rsidRPr="00071D7D">
        <w:rPr>
          <w:rFonts w:ascii="Calibri" w:hAnsi="Calibri" w:cs="Calibri"/>
          <w:lang w:val="fr-FR"/>
        </w:rPr>
        <w:t>și</w:t>
      </w:r>
      <w:r w:rsidRPr="00071D7D">
        <w:rPr>
          <w:rFonts w:ascii="Calibri" w:hAnsi="Calibri" w:cs="Calibri"/>
          <w:lang w:val="fr-FR"/>
        </w:rPr>
        <w:t xml:space="preserve"> lăsarea în stare de </w:t>
      </w:r>
      <w:r w:rsidR="006E54CF" w:rsidRPr="00071D7D">
        <w:rPr>
          <w:rFonts w:ascii="Calibri" w:hAnsi="Calibri" w:cs="Calibri"/>
          <w:lang w:val="fr-FR"/>
        </w:rPr>
        <w:t>curățenie</w:t>
      </w:r>
      <w:r w:rsidRPr="00071D7D">
        <w:rPr>
          <w:rFonts w:ascii="Calibri" w:hAnsi="Calibri" w:cs="Calibri"/>
          <w:lang w:val="fr-FR"/>
        </w:rPr>
        <w:t xml:space="preserve"> a </w:t>
      </w:r>
      <w:r w:rsidR="006E54CF" w:rsidRPr="00071D7D">
        <w:rPr>
          <w:rFonts w:ascii="Calibri" w:hAnsi="Calibri" w:cs="Calibri"/>
          <w:lang w:val="fr-FR"/>
        </w:rPr>
        <w:t>spațiului</w:t>
      </w:r>
      <w:r w:rsidRPr="00071D7D">
        <w:rPr>
          <w:rFonts w:ascii="Calibri" w:hAnsi="Calibri" w:cs="Calibri"/>
          <w:lang w:val="fr-FR"/>
        </w:rPr>
        <w:t xml:space="preserve"> destinat depozitării recipientelor de colectare;</w:t>
      </w:r>
    </w:p>
    <w:p w14:paraId="12904084"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aplicarea de metode performante de management, care să conducă la reducerea costurilor de operare;</w:t>
      </w:r>
    </w:p>
    <w:p w14:paraId="4307CE03" w14:textId="77777777" w:rsidR="00315F69" w:rsidRPr="00071D7D" w:rsidRDefault="00315F69" w:rsidP="00071D7D">
      <w:pPr>
        <w:widowControl w:val="0"/>
        <w:numPr>
          <w:ilvl w:val="0"/>
          <w:numId w:val="33"/>
        </w:numPr>
        <w:ind w:left="851" w:hanging="425"/>
        <w:jc w:val="both"/>
        <w:rPr>
          <w:rFonts w:ascii="Calibri" w:hAnsi="Calibri" w:cs="Calibri"/>
          <w:lang w:val="fr-FR"/>
        </w:rPr>
      </w:pPr>
      <w:r w:rsidRPr="00071D7D">
        <w:rPr>
          <w:rFonts w:ascii="Calibri" w:hAnsi="Calibri" w:cs="Calibri"/>
          <w:lang w:val="fr-FR"/>
        </w:rPr>
        <w:t xml:space="preserve">dotarea utilizatorilor cu mijloace de realizare a colectării separate în număr suficient, </w:t>
      </w:r>
      <w:r w:rsidR="006E54CF" w:rsidRPr="00071D7D">
        <w:rPr>
          <w:rFonts w:ascii="Calibri" w:hAnsi="Calibri" w:cs="Calibri"/>
          <w:lang w:val="fr-FR"/>
        </w:rPr>
        <w:t>etanșe</w:t>
      </w:r>
      <w:r w:rsidRPr="00071D7D">
        <w:rPr>
          <w:rFonts w:ascii="Calibri" w:hAnsi="Calibri" w:cs="Calibri"/>
          <w:lang w:val="fr-FR"/>
        </w:rPr>
        <w:t xml:space="preserve"> şi adecvate mijloacelor de transport pe care le au în dotare;</w:t>
      </w:r>
    </w:p>
    <w:p w14:paraId="1D771C90" w14:textId="77777777" w:rsidR="00315F69" w:rsidRPr="00071D7D" w:rsidRDefault="00315F69" w:rsidP="00071D7D">
      <w:pPr>
        <w:widowControl w:val="0"/>
        <w:numPr>
          <w:ilvl w:val="0"/>
          <w:numId w:val="33"/>
        </w:numPr>
        <w:ind w:left="851" w:hanging="425"/>
        <w:jc w:val="both"/>
        <w:rPr>
          <w:rFonts w:ascii="Calibri" w:hAnsi="Calibri" w:cs="Calibri"/>
          <w:lang w:val="fr-FR"/>
        </w:rPr>
      </w:pPr>
      <w:r w:rsidRPr="00071D7D">
        <w:rPr>
          <w:rFonts w:ascii="Calibri" w:hAnsi="Calibri" w:cs="Calibri"/>
          <w:lang w:val="fr-FR"/>
        </w:rPr>
        <w:t xml:space="preserve">înlocuirea mijloacelor de colectare care prezintă </w:t>
      </w:r>
      <w:r w:rsidR="006E54CF" w:rsidRPr="00071D7D">
        <w:rPr>
          <w:rFonts w:ascii="Calibri" w:hAnsi="Calibri" w:cs="Calibri"/>
          <w:lang w:val="fr-FR"/>
        </w:rPr>
        <w:t>defecțiuni</w:t>
      </w:r>
      <w:r w:rsidRPr="00071D7D">
        <w:rPr>
          <w:rFonts w:ascii="Calibri" w:hAnsi="Calibri" w:cs="Calibri"/>
          <w:lang w:val="fr-FR"/>
        </w:rPr>
        <w:t xml:space="preserve"> sau </w:t>
      </w:r>
      <w:r w:rsidR="006E54CF" w:rsidRPr="00071D7D">
        <w:rPr>
          <w:rFonts w:ascii="Calibri" w:hAnsi="Calibri" w:cs="Calibri"/>
          <w:lang w:val="fr-FR"/>
        </w:rPr>
        <w:t>neetanșeități</w:t>
      </w:r>
      <w:r w:rsidRPr="00071D7D">
        <w:rPr>
          <w:rFonts w:ascii="Calibri" w:hAnsi="Calibri" w:cs="Calibri"/>
          <w:lang w:val="fr-FR"/>
        </w:rPr>
        <w:t>;</w:t>
      </w:r>
    </w:p>
    <w:p w14:paraId="7D8F811F"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elaborarea planurilor anuale de revizii </w:t>
      </w:r>
      <w:r w:rsidR="006E54CF" w:rsidRPr="00071D7D">
        <w:rPr>
          <w:rFonts w:ascii="Calibri" w:hAnsi="Calibri" w:cs="Calibri"/>
        </w:rPr>
        <w:t>și</w:t>
      </w:r>
      <w:r w:rsidRPr="00071D7D">
        <w:rPr>
          <w:rFonts w:ascii="Calibri" w:hAnsi="Calibri" w:cs="Calibri"/>
        </w:rPr>
        <w:t xml:space="preserve"> </w:t>
      </w:r>
      <w:r w:rsidR="006E54CF" w:rsidRPr="00071D7D">
        <w:rPr>
          <w:rFonts w:ascii="Calibri" w:hAnsi="Calibri" w:cs="Calibri"/>
        </w:rPr>
        <w:t>reparații</w:t>
      </w:r>
      <w:r w:rsidRPr="00071D7D">
        <w:rPr>
          <w:rFonts w:ascii="Calibri" w:hAnsi="Calibri" w:cs="Calibri"/>
        </w:rPr>
        <w:t xml:space="preserve"> executate cu </w:t>
      </w:r>
      <w:r w:rsidR="006E54CF" w:rsidRPr="00071D7D">
        <w:rPr>
          <w:rFonts w:ascii="Calibri" w:hAnsi="Calibri" w:cs="Calibri"/>
        </w:rPr>
        <w:t>forte</w:t>
      </w:r>
      <w:r w:rsidRPr="00071D7D">
        <w:rPr>
          <w:rFonts w:ascii="Calibri" w:hAnsi="Calibri" w:cs="Calibri"/>
        </w:rPr>
        <w:t xml:space="preserve"> proprii </w:t>
      </w:r>
      <w:r w:rsidR="006E54CF" w:rsidRPr="00071D7D">
        <w:rPr>
          <w:rFonts w:ascii="Calibri" w:hAnsi="Calibri" w:cs="Calibri"/>
        </w:rPr>
        <w:t>și</w:t>
      </w:r>
      <w:r w:rsidRPr="00071D7D">
        <w:rPr>
          <w:rFonts w:ascii="Calibri" w:hAnsi="Calibri" w:cs="Calibri"/>
        </w:rPr>
        <w:t xml:space="preserve"> cu </w:t>
      </w:r>
      <w:r w:rsidR="006E54CF" w:rsidRPr="00071D7D">
        <w:rPr>
          <w:rFonts w:ascii="Calibri" w:hAnsi="Calibri" w:cs="Calibri"/>
        </w:rPr>
        <w:t>terți</w:t>
      </w:r>
      <w:r w:rsidRPr="00071D7D">
        <w:rPr>
          <w:rFonts w:ascii="Calibri" w:hAnsi="Calibri" w:cs="Calibri"/>
        </w:rPr>
        <w:t>;</w:t>
      </w:r>
    </w:p>
    <w:p w14:paraId="0559870A"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realizarea unui sistem de </w:t>
      </w:r>
      <w:r w:rsidR="006E54CF" w:rsidRPr="00071D7D">
        <w:rPr>
          <w:rFonts w:ascii="Calibri" w:hAnsi="Calibri" w:cs="Calibri"/>
        </w:rPr>
        <w:t>evidentă</w:t>
      </w:r>
      <w:r w:rsidRPr="00071D7D">
        <w:rPr>
          <w:rFonts w:ascii="Calibri" w:hAnsi="Calibri" w:cs="Calibri"/>
        </w:rPr>
        <w:t xml:space="preserve"> a sesizărilor şi </w:t>
      </w:r>
      <w:r w:rsidR="006E54CF" w:rsidRPr="00071D7D">
        <w:rPr>
          <w:rFonts w:ascii="Calibri" w:hAnsi="Calibri" w:cs="Calibri"/>
        </w:rPr>
        <w:t>reclamațiilor</w:t>
      </w:r>
      <w:r w:rsidRPr="00071D7D">
        <w:rPr>
          <w:rFonts w:ascii="Calibri" w:hAnsi="Calibri" w:cs="Calibri"/>
        </w:rPr>
        <w:t xml:space="preserve"> şi de rezolvare operativă a acestora;</w:t>
      </w:r>
    </w:p>
    <w:p w14:paraId="569E3903" w14:textId="77777777" w:rsidR="00315F69" w:rsidRPr="00071D7D" w:rsidRDefault="006E54CF" w:rsidP="00071D7D">
      <w:pPr>
        <w:widowControl w:val="0"/>
        <w:numPr>
          <w:ilvl w:val="0"/>
          <w:numId w:val="33"/>
        </w:numPr>
        <w:ind w:left="851" w:hanging="425"/>
        <w:jc w:val="both"/>
        <w:rPr>
          <w:rFonts w:ascii="Calibri" w:hAnsi="Calibri" w:cs="Calibri"/>
        </w:rPr>
      </w:pPr>
      <w:r w:rsidRPr="00071D7D">
        <w:rPr>
          <w:rFonts w:ascii="Calibri" w:hAnsi="Calibri" w:cs="Calibri"/>
        </w:rPr>
        <w:lastRenderedPageBreak/>
        <w:t>evidenta</w:t>
      </w:r>
      <w:r w:rsidR="00315F69" w:rsidRPr="00071D7D">
        <w:rPr>
          <w:rFonts w:ascii="Calibri" w:hAnsi="Calibri" w:cs="Calibri"/>
        </w:rPr>
        <w:t xml:space="preserve"> orelor de </w:t>
      </w:r>
      <w:r w:rsidRPr="00071D7D">
        <w:rPr>
          <w:rFonts w:ascii="Calibri" w:hAnsi="Calibri" w:cs="Calibri"/>
        </w:rPr>
        <w:t>funcționare</w:t>
      </w:r>
      <w:r w:rsidR="00315F69" w:rsidRPr="00071D7D">
        <w:rPr>
          <w:rFonts w:ascii="Calibri" w:hAnsi="Calibri" w:cs="Calibri"/>
        </w:rPr>
        <w:t xml:space="preserve"> a utilajelor;</w:t>
      </w:r>
    </w:p>
    <w:p w14:paraId="0EFE12A4" w14:textId="77777777" w:rsidR="00315F69" w:rsidRPr="00071D7D" w:rsidRDefault="006E54CF" w:rsidP="00071D7D">
      <w:pPr>
        <w:widowControl w:val="0"/>
        <w:numPr>
          <w:ilvl w:val="0"/>
          <w:numId w:val="33"/>
        </w:numPr>
        <w:ind w:left="851" w:hanging="425"/>
        <w:jc w:val="both"/>
        <w:rPr>
          <w:rFonts w:ascii="Calibri" w:hAnsi="Calibri" w:cs="Calibri"/>
        </w:rPr>
      </w:pPr>
      <w:r w:rsidRPr="00071D7D">
        <w:rPr>
          <w:rFonts w:ascii="Calibri" w:hAnsi="Calibri" w:cs="Calibri"/>
        </w:rPr>
        <w:t>ținerea</w:t>
      </w:r>
      <w:r w:rsidR="00315F69" w:rsidRPr="00071D7D">
        <w:rPr>
          <w:rFonts w:ascii="Calibri" w:hAnsi="Calibri" w:cs="Calibri"/>
        </w:rPr>
        <w:t xml:space="preserve"> unei </w:t>
      </w:r>
      <w:r w:rsidRPr="00071D7D">
        <w:rPr>
          <w:rFonts w:ascii="Calibri" w:hAnsi="Calibri" w:cs="Calibri"/>
        </w:rPr>
        <w:t>evidențe</w:t>
      </w:r>
      <w:r w:rsidR="00315F69" w:rsidRPr="00071D7D">
        <w:rPr>
          <w:rFonts w:ascii="Calibri" w:hAnsi="Calibri" w:cs="Calibri"/>
        </w:rPr>
        <w:t xml:space="preserve"> a gestiunii </w:t>
      </w:r>
      <w:r w:rsidRPr="00071D7D">
        <w:rPr>
          <w:rFonts w:ascii="Calibri" w:hAnsi="Calibri" w:cs="Calibri"/>
        </w:rPr>
        <w:t>deșeu</w:t>
      </w:r>
      <w:r w:rsidR="00315F69" w:rsidRPr="00071D7D">
        <w:rPr>
          <w:rFonts w:ascii="Calibri" w:hAnsi="Calibri" w:cs="Calibri"/>
        </w:rPr>
        <w:t xml:space="preserve">rilor şi raportarea situaţiei periodic, </w:t>
      </w:r>
      <w:r w:rsidRPr="00071D7D">
        <w:rPr>
          <w:rFonts w:ascii="Calibri" w:hAnsi="Calibri" w:cs="Calibri"/>
        </w:rPr>
        <w:t>autorităților</w:t>
      </w:r>
      <w:r w:rsidR="00315F69" w:rsidRPr="00071D7D">
        <w:rPr>
          <w:rFonts w:ascii="Calibri" w:hAnsi="Calibri" w:cs="Calibri"/>
        </w:rPr>
        <w:t xml:space="preserve"> competente, conform reglementărilor în vigoare și a cerințelor contractuale;</w:t>
      </w:r>
    </w:p>
    <w:p w14:paraId="441DDC4B"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asigurarea personalului necesar pentru prestarea </w:t>
      </w:r>
      <w:r w:rsidR="006E54CF" w:rsidRPr="00071D7D">
        <w:rPr>
          <w:rFonts w:ascii="Calibri" w:hAnsi="Calibri" w:cs="Calibri"/>
        </w:rPr>
        <w:t>activităților</w:t>
      </w:r>
      <w:r w:rsidRPr="00071D7D">
        <w:rPr>
          <w:rFonts w:ascii="Calibri" w:hAnsi="Calibri" w:cs="Calibri"/>
        </w:rPr>
        <w:t xml:space="preserve"> asumate prin contract;</w:t>
      </w:r>
    </w:p>
    <w:p w14:paraId="4899045C" w14:textId="77777777" w:rsidR="00315F69"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conducerea operativă prin dispecerat şi asigurarea mijloacelor tehnice </w:t>
      </w:r>
      <w:r w:rsidR="006E54CF" w:rsidRPr="00071D7D">
        <w:rPr>
          <w:rFonts w:ascii="Calibri" w:hAnsi="Calibri" w:cs="Calibri"/>
        </w:rPr>
        <w:t>și</w:t>
      </w:r>
      <w:r w:rsidRPr="00071D7D">
        <w:rPr>
          <w:rFonts w:ascii="Calibri" w:hAnsi="Calibri" w:cs="Calibri"/>
        </w:rPr>
        <w:t xml:space="preserve"> a personalului de intervenţie;</w:t>
      </w:r>
    </w:p>
    <w:p w14:paraId="31491277" w14:textId="77777777" w:rsidR="00535510" w:rsidRPr="00071D7D" w:rsidRDefault="00315F69" w:rsidP="00071D7D">
      <w:pPr>
        <w:widowControl w:val="0"/>
        <w:numPr>
          <w:ilvl w:val="0"/>
          <w:numId w:val="33"/>
        </w:numPr>
        <w:ind w:left="851" w:hanging="425"/>
        <w:jc w:val="both"/>
        <w:rPr>
          <w:rFonts w:ascii="Calibri" w:hAnsi="Calibri" w:cs="Calibri"/>
        </w:rPr>
      </w:pPr>
      <w:r w:rsidRPr="00071D7D">
        <w:rPr>
          <w:rFonts w:ascii="Calibri" w:hAnsi="Calibri" w:cs="Calibri"/>
        </w:rPr>
        <w:t xml:space="preserve">o dotare proprie cu instalaţii </w:t>
      </w:r>
      <w:r w:rsidR="006E54CF" w:rsidRPr="00071D7D">
        <w:rPr>
          <w:rFonts w:ascii="Calibri" w:hAnsi="Calibri" w:cs="Calibri"/>
        </w:rPr>
        <w:t>și</w:t>
      </w:r>
      <w:r w:rsidRPr="00071D7D">
        <w:rPr>
          <w:rFonts w:ascii="Calibri" w:hAnsi="Calibri" w:cs="Calibri"/>
        </w:rPr>
        <w:t xml:space="preserve"> echipamente specifice necesare pentru prestarea </w:t>
      </w:r>
      <w:r w:rsidR="006E54CF" w:rsidRPr="00071D7D">
        <w:rPr>
          <w:rFonts w:ascii="Calibri" w:hAnsi="Calibri" w:cs="Calibri"/>
        </w:rPr>
        <w:t>activităților</w:t>
      </w:r>
      <w:r w:rsidRPr="00071D7D">
        <w:rPr>
          <w:rFonts w:ascii="Calibri" w:hAnsi="Calibri" w:cs="Calibri"/>
        </w:rPr>
        <w:t xml:space="preserve"> în condiţiile stabilite prin contract</w:t>
      </w:r>
      <w:r w:rsidR="006E7AFF" w:rsidRPr="00071D7D">
        <w:rPr>
          <w:rFonts w:ascii="Calibri" w:hAnsi="Calibri" w:cs="Calibri"/>
        </w:rPr>
        <w:t>.</w:t>
      </w:r>
    </w:p>
    <w:p w14:paraId="5B563F4A" w14:textId="77777777" w:rsidR="002B11D1" w:rsidRPr="00071D7D" w:rsidRDefault="006E54CF"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Obligațiile</w:t>
      </w:r>
      <w:r w:rsidR="00315F69" w:rsidRPr="00071D7D">
        <w:rPr>
          <w:rFonts w:ascii="Calibri" w:hAnsi="Calibri" w:cs="Calibri"/>
        </w:rPr>
        <w:t xml:space="preserve"> </w:t>
      </w:r>
      <w:r w:rsidRPr="00071D7D">
        <w:rPr>
          <w:rFonts w:ascii="Calibri" w:hAnsi="Calibri" w:cs="Calibri"/>
        </w:rPr>
        <w:t>și</w:t>
      </w:r>
      <w:r w:rsidR="00315F69" w:rsidRPr="00071D7D">
        <w:rPr>
          <w:rFonts w:ascii="Calibri" w:hAnsi="Calibri" w:cs="Calibri"/>
        </w:rPr>
        <w:t xml:space="preserve"> răspunderile personalului operativ al </w:t>
      </w:r>
      <w:r w:rsidR="004E7E9D" w:rsidRPr="00071D7D">
        <w:rPr>
          <w:rFonts w:ascii="Calibri" w:hAnsi="Calibri" w:cs="Calibri"/>
        </w:rPr>
        <w:t>Concesionar</w:t>
      </w:r>
      <w:r w:rsidR="00315F69" w:rsidRPr="00071D7D">
        <w:rPr>
          <w:rFonts w:ascii="Calibri" w:hAnsi="Calibri" w:cs="Calibri"/>
        </w:rPr>
        <w:t>ului sunt cuprinse în Regulamentul serviciului.</w:t>
      </w:r>
    </w:p>
    <w:p w14:paraId="16C6CE7B" w14:textId="77777777" w:rsidR="00234FD5" w:rsidRPr="00071D7D" w:rsidRDefault="00234FD5" w:rsidP="00071D7D">
      <w:pPr>
        <w:widowControl w:val="0"/>
        <w:ind w:left="840"/>
        <w:jc w:val="both"/>
        <w:rPr>
          <w:rFonts w:ascii="Calibri" w:hAnsi="Calibri" w:cs="Calibri"/>
        </w:rPr>
      </w:pPr>
    </w:p>
    <w:p w14:paraId="63EBFAEE" w14:textId="77777777" w:rsidR="0020796F" w:rsidRPr="00071D7D" w:rsidRDefault="0020796F" w:rsidP="00071D7D">
      <w:pPr>
        <w:pStyle w:val="Heading2"/>
        <w:numPr>
          <w:ilvl w:val="0"/>
          <w:numId w:val="0"/>
        </w:numPr>
        <w:tabs>
          <w:tab w:val="left" w:pos="720"/>
        </w:tabs>
        <w:jc w:val="both"/>
        <w:rPr>
          <w:rFonts w:cs="Calibri"/>
          <w:iCs/>
        </w:rPr>
      </w:pPr>
      <w:bookmarkStart w:id="21" w:name="_Toc534635070"/>
      <w:bookmarkStart w:id="22" w:name="_Toc153937279"/>
      <w:r w:rsidRPr="00071D7D">
        <w:rPr>
          <w:rFonts w:cs="Calibri"/>
        </w:rPr>
        <w:t>Capitolul 2</w:t>
      </w:r>
      <w:r w:rsidRPr="00071D7D">
        <w:rPr>
          <w:rFonts w:cs="Calibri"/>
        </w:rPr>
        <w:tab/>
      </w:r>
      <w:r w:rsidRPr="00071D7D">
        <w:rPr>
          <w:rFonts w:cs="Calibri"/>
          <w:iCs/>
        </w:rPr>
        <w:t xml:space="preserve">Perioada de mobilizare </w:t>
      </w:r>
      <w:r w:rsidR="006E54CF" w:rsidRPr="00071D7D">
        <w:rPr>
          <w:rFonts w:cs="Calibri"/>
          <w:iCs/>
        </w:rPr>
        <w:t>și</w:t>
      </w:r>
      <w:r w:rsidRPr="00071D7D">
        <w:rPr>
          <w:rFonts w:cs="Calibri"/>
          <w:iCs/>
        </w:rPr>
        <w:t xml:space="preserve"> data </w:t>
      </w:r>
      <w:bookmarkEnd w:id="21"/>
      <w:r w:rsidR="004D7B93" w:rsidRPr="00071D7D">
        <w:rPr>
          <w:rFonts w:cs="Calibri"/>
          <w:iCs/>
        </w:rPr>
        <w:t>începerii</w:t>
      </w:r>
      <w:bookmarkEnd w:id="22"/>
    </w:p>
    <w:p w14:paraId="6F0669C7" w14:textId="77777777" w:rsidR="007022EF" w:rsidRPr="00071D7D" w:rsidRDefault="0020796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Perioada de mobilizare cuprinde perioada dintre Data semnării </w:t>
      </w:r>
      <w:r w:rsidR="006E54CF" w:rsidRPr="00071D7D">
        <w:rPr>
          <w:rFonts w:ascii="Calibri" w:hAnsi="Calibri" w:cs="Calibri"/>
          <w:lang w:val="fr-FR"/>
        </w:rPr>
        <w:t>și</w:t>
      </w:r>
      <w:r w:rsidRPr="00071D7D">
        <w:rPr>
          <w:rFonts w:ascii="Calibri" w:hAnsi="Calibri" w:cs="Calibri"/>
          <w:lang w:val="fr-FR"/>
        </w:rPr>
        <w:t xml:space="preserve"> Data începerii efective a </w:t>
      </w:r>
      <w:r w:rsidR="0000705C" w:rsidRPr="00071D7D">
        <w:rPr>
          <w:rFonts w:ascii="Calibri" w:hAnsi="Calibri" w:cs="Calibri"/>
          <w:lang w:val="fr-FR"/>
        </w:rPr>
        <w:t xml:space="preserve">serviciilor </w:t>
      </w:r>
      <w:r w:rsidR="006E54CF" w:rsidRPr="00071D7D">
        <w:rPr>
          <w:rFonts w:ascii="Calibri" w:hAnsi="Calibri" w:cs="Calibri"/>
          <w:lang w:val="fr-FR"/>
        </w:rPr>
        <w:t>și</w:t>
      </w:r>
      <w:r w:rsidR="0024043B" w:rsidRPr="00071D7D">
        <w:rPr>
          <w:rFonts w:ascii="Calibri" w:hAnsi="Calibri" w:cs="Calibri"/>
          <w:lang w:val="fr-FR"/>
        </w:rPr>
        <w:t xml:space="preserve"> va fi de maxim 90</w:t>
      </w:r>
      <w:r w:rsidR="00E455B4" w:rsidRPr="00071D7D">
        <w:rPr>
          <w:rFonts w:ascii="Calibri" w:hAnsi="Calibri" w:cs="Calibri"/>
          <w:lang w:val="fr-FR"/>
        </w:rPr>
        <w:t xml:space="preserve"> (nouăzeci)</w:t>
      </w:r>
      <w:r w:rsidR="0000705C" w:rsidRPr="00071D7D">
        <w:rPr>
          <w:rFonts w:ascii="Calibri" w:hAnsi="Calibri" w:cs="Calibri"/>
          <w:lang w:val="fr-FR"/>
        </w:rPr>
        <w:t xml:space="preserve"> de zile de la semnarea contractului. </w:t>
      </w:r>
      <w:r w:rsidR="001D1AA7" w:rsidRPr="00071D7D">
        <w:rPr>
          <w:rFonts w:ascii="Calibri" w:hAnsi="Calibri" w:cs="Calibri"/>
          <w:lang w:val="fr-FR"/>
        </w:rPr>
        <w:t xml:space="preserve">  </w:t>
      </w:r>
    </w:p>
    <w:p w14:paraId="6414F805" w14:textId="77777777" w:rsidR="00CF0553" w:rsidRPr="00071D7D" w:rsidRDefault="0020796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timpul Perioadei de mobilizare, </w:t>
      </w:r>
      <w:r w:rsidR="00E455B4" w:rsidRPr="00071D7D">
        <w:rPr>
          <w:rFonts w:ascii="Calibri" w:hAnsi="Calibri" w:cs="Calibri"/>
          <w:lang w:val="fr-FR"/>
        </w:rPr>
        <w:t>Concesionarul</w:t>
      </w:r>
      <w:r w:rsidRPr="00071D7D">
        <w:rPr>
          <w:rFonts w:ascii="Calibri" w:hAnsi="Calibri" w:cs="Calibri"/>
          <w:lang w:val="fr-FR"/>
        </w:rPr>
        <w:t xml:space="preserve"> se va pregăti comple</w:t>
      </w:r>
      <w:bookmarkStart w:id="23" w:name="_Toc287786205"/>
      <w:r w:rsidR="007022EF" w:rsidRPr="00071D7D">
        <w:rPr>
          <w:rFonts w:ascii="Calibri" w:hAnsi="Calibri" w:cs="Calibri"/>
          <w:lang w:val="fr-FR"/>
        </w:rPr>
        <w:t>t pentru executarea Serviciilor</w:t>
      </w:r>
      <w:r w:rsidR="003A4985" w:rsidRPr="00071D7D">
        <w:rPr>
          <w:rFonts w:ascii="Calibri" w:hAnsi="Calibri" w:cs="Calibri"/>
          <w:lang w:val="fr-FR"/>
        </w:rPr>
        <w:t>, conform prevederilor proiectului de contract</w:t>
      </w:r>
      <w:r w:rsidR="008D5577" w:rsidRPr="00071D7D">
        <w:rPr>
          <w:rFonts w:ascii="Calibri" w:hAnsi="Calibri" w:cs="Calibri"/>
          <w:lang w:val="fr-FR"/>
        </w:rPr>
        <w:t xml:space="preserve"> de delegare</w:t>
      </w:r>
      <w:r w:rsidRPr="00071D7D">
        <w:rPr>
          <w:rFonts w:ascii="Calibri" w:hAnsi="Calibri" w:cs="Calibri"/>
          <w:lang w:val="fr-FR"/>
        </w:rPr>
        <w:t>.</w:t>
      </w:r>
      <w:bookmarkEnd w:id="23"/>
      <w:r w:rsidR="007022EF" w:rsidRPr="00071D7D">
        <w:rPr>
          <w:rFonts w:ascii="Calibri" w:hAnsi="Calibri" w:cs="Calibri"/>
          <w:lang w:val="fr-FR"/>
        </w:rPr>
        <w:t xml:space="preserve"> </w:t>
      </w:r>
    </w:p>
    <w:p w14:paraId="137BB40E" w14:textId="77777777" w:rsidR="0020796F" w:rsidRPr="00071D7D" w:rsidRDefault="0020796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În timpul Perioadei de Mobilizar</w:t>
      </w:r>
      <w:r w:rsidRPr="00071D7D">
        <w:rPr>
          <w:rFonts w:ascii="Calibri" w:hAnsi="Calibri" w:cs="Calibri"/>
          <w:spacing w:val="1"/>
          <w:lang w:val="fr-FR"/>
        </w:rPr>
        <w:t>e</w:t>
      </w:r>
      <w:r w:rsidRPr="00071D7D">
        <w:rPr>
          <w:rFonts w:ascii="Calibri" w:hAnsi="Calibri" w:cs="Calibri"/>
          <w:lang w:val="fr-FR"/>
        </w:rPr>
        <w:t xml:space="preserve">, </w:t>
      </w:r>
      <w:r w:rsidR="00E455B4" w:rsidRPr="00071D7D">
        <w:rPr>
          <w:rFonts w:ascii="Calibri" w:hAnsi="Calibri" w:cs="Calibri"/>
          <w:lang w:val="fr-FR"/>
        </w:rPr>
        <w:t>Concesionarul</w:t>
      </w:r>
      <w:r w:rsidRPr="00071D7D">
        <w:rPr>
          <w:rFonts w:ascii="Calibri" w:hAnsi="Calibri" w:cs="Calibri"/>
          <w:spacing w:val="-9"/>
          <w:lang w:val="fr-FR"/>
        </w:rPr>
        <w:t xml:space="preserve"> </w:t>
      </w:r>
      <w:r w:rsidRPr="00071D7D">
        <w:rPr>
          <w:rFonts w:ascii="Calibri" w:hAnsi="Calibri" w:cs="Calibri"/>
          <w:lang w:val="fr-FR"/>
        </w:rPr>
        <w:t>va</w:t>
      </w:r>
      <w:r w:rsidRPr="00071D7D">
        <w:rPr>
          <w:rFonts w:ascii="Calibri" w:hAnsi="Calibri" w:cs="Calibri"/>
          <w:spacing w:val="-2"/>
          <w:lang w:val="fr-FR"/>
        </w:rPr>
        <w:t xml:space="preserve"> </w:t>
      </w:r>
      <w:r w:rsidRPr="00071D7D">
        <w:rPr>
          <w:rFonts w:ascii="Calibri" w:hAnsi="Calibri" w:cs="Calibri"/>
          <w:lang w:val="fr-FR"/>
        </w:rPr>
        <w:t>furniza</w:t>
      </w:r>
      <w:r w:rsidRPr="00071D7D">
        <w:rPr>
          <w:rFonts w:ascii="Calibri" w:hAnsi="Calibri" w:cs="Calibri"/>
          <w:spacing w:val="-6"/>
          <w:lang w:val="fr-FR"/>
        </w:rPr>
        <w:t xml:space="preserve"> </w:t>
      </w:r>
      <w:r w:rsidR="00E455B4" w:rsidRPr="00071D7D">
        <w:rPr>
          <w:rFonts w:ascii="Calibri" w:hAnsi="Calibri" w:cs="Calibri"/>
          <w:lang w:val="fr-FR"/>
        </w:rPr>
        <w:t>Concedent</w:t>
      </w:r>
      <w:r w:rsidRPr="00071D7D">
        <w:rPr>
          <w:rFonts w:ascii="Calibri" w:hAnsi="Calibri" w:cs="Calibri"/>
          <w:lang w:val="fr-FR"/>
        </w:rPr>
        <w:t>ului, la fiecare 2 săptămâni, un raport de progres care să includă:</w:t>
      </w:r>
    </w:p>
    <w:p w14:paraId="0BB74791" w14:textId="77777777" w:rsidR="0020796F" w:rsidRPr="00071D7D" w:rsidRDefault="0020796F" w:rsidP="00071D7D">
      <w:pPr>
        <w:numPr>
          <w:ilvl w:val="0"/>
          <w:numId w:val="34"/>
        </w:numPr>
        <w:jc w:val="both"/>
        <w:rPr>
          <w:rFonts w:ascii="Calibri" w:hAnsi="Calibri" w:cs="Calibri"/>
          <w:lang w:val="fr-FR"/>
        </w:rPr>
      </w:pPr>
      <w:r w:rsidRPr="00071D7D">
        <w:rPr>
          <w:rFonts w:ascii="Calibri" w:hAnsi="Calibri" w:cs="Calibri"/>
          <w:lang w:val="fr-FR"/>
        </w:rPr>
        <w:t xml:space="preserve">programul de mobilizare a proiectului </w:t>
      </w:r>
      <w:r w:rsidR="006E54CF" w:rsidRPr="00071D7D">
        <w:rPr>
          <w:rFonts w:ascii="Calibri" w:hAnsi="Calibri" w:cs="Calibri"/>
          <w:lang w:val="fr-FR"/>
        </w:rPr>
        <w:t>și</w:t>
      </w:r>
      <w:r w:rsidRPr="00071D7D">
        <w:rPr>
          <w:rFonts w:ascii="Calibri" w:hAnsi="Calibri" w:cs="Calibri"/>
          <w:lang w:val="fr-FR"/>
        </w:rPr>
        <w:t xml:space="preserve"> progresele la data respectiva;</w:t>
      </w:r>
    </w:p>
    <w:p w14:paraId="11414E49" w14:textId="77777777" w:rsidR="0020796F" w:rsidRPr="00071D7D" w:rsidRDefault="0020796F" w:rsidP="00071D7D">
      <w:pPr>
        <w:numPr>
          <w:ilvl w:val="0"/>
          <w:numId w:val="34"/>
        </w:numPr>
        <w:jc w:val="both"/>
        <w:rPr>
          <w:rFonts w:ascii="Calibri" w:hAnsi="Calibri" w:cs="Calibri"/>
          <w:lang w:val="fr-FR"/>
        </w:rPr>
      </w:pPr>
      <w:r w:rsidRPr="00071D7D">
        <w:rPr>
          <w:rFonts w:ascii="Calibri" w:hAnsi="Calibri" w:cs="Calibri"/>
          <w:lang w:val="fr-FR"/>
        </w:rPr>
        <w:t xml:space="preserve">devieri de la programul de mobilizare, motive </w:t>
      </w:r>
      <w:r w:rsidR="006E54CF" w:rsidRPr="00071D7D">
        <w:rPr>
          <w:rFonts w:ascii="Calibri" w:hAnsi="Calibri" w:cs="Calibri"/>
          <w:lang w:val="fr-FR"/>
        </w:rPr>
        <w:t>și</w:t>
      </w:r>
      <w:r w:rsidRPr="00071D7D">
        <w:rPr>
          <w:rFonts w:ascii="Calibri" w:hAnsi="Calibri" w:cs="Calibri"/>
          <w:lang w:val="fr-FR"/>
        </w:rPr>
        <w:t xml:space="preserve"> masuri de </w:t>
      </w:r>
      <w:r w:rsidR="006E54CF" w:rsidRPr="00071D7D">
        <w:rPr>
          <w:rFonts w:ascii="Calibri" w:hAnsi="Calibri" w:cs="Calibri"/>
          <w:lang w:val="fr-FR"/>
        </w:rPr>
        <w:t>soluționare</w:t>
      </w:r>
      <w:r w:rsidRPr="00071D7D">
        <w:rPr>
          <w:rFonts w:ascii="Calibri" w:hAnsi="Calibri" w:cs="Calibri"/>
          <w:lang w:val="fr-FR"/>
        </w:rPr>
        <w:t>;</w:t>
      </w:r>
    </w:p>
    <w:p w14:paraId="1164FA60" w14:textId="77777777" w:rsidR="0020796F" w:rsidRPr="00071D7D" w:rsidRDefault="0020796F" w:rsidP="00071D7D">
      <w:pPr>
        <w:numPr>
          <w:ilvl w:val="0"/>
          <w:numId w:val="34"/>
        </w:numPr>
        <w:jc w:val="both"/>
        <w:rPr>
          <w:rFonts w:ascii="Calibri" w:hAnsi="Calibri" w:cs="Calibri"/>
        </w:rPr>
      </w:pPr>
      <w:r w:rsidRPr="00071D7D">
        <w:rPr>
          <w:rFonts w:ascii="Calibri" w:hAnsi="Calibri" w:cs="Calibri"/>
        </w:rPr>
        <w:t>detalii asupra implementării sistemului informatic;</w:t>
      </w:r>
    </w:p>
    <w:p w14:paraId="69E5DCA9" w14:textId="77777777" w:rsidR="0020796F" w:rsidRPr="00071D7D" w:rsidRDefault="0020796F" w:rsidP="00071D7D">
      <w:pPr>
        <w:numPr>
          <w:ilvl w:val="0"/>
          <w:numId w:val="34"/>
        </w:numPr>
        <w:jc w:val="both"/>
        <w:rPr>
          <w:rFonts w:ascii="Calibri" w:hAnsi="Calibri" w:cs="Calibri"/>
          <w:lang w:val="fr-FR"/>
        </w:rPr>
      </w:pPr>
      <w:r w:rsidRPr="00071D7D">
        <w:rPr>
          <w:rFonts w:ascii="Calibri" w:hAnsi="Calibri" w:cs="Calibri"/>
          <w:lang w:val="fr-FR"/>
        </w:rPr>
        <w:t>alte informații, dacă este cazul.</w:t>
      </w:r>
    </w:p>
    <w:p w14:paraId="324F2A8B" w14:textId="77777777" w:rsidR="002B11D1" w:rsidRPr="00071D7D" w:rsidRDefault="0020796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Rapoartele de progres vor fi transmise în maxim 3 zile de la încheierea perioadei de raportare, în format letric și format pdf.</w:t>
      </w:r>
    </w:p>
    <w:p w14:paraId="221FE699" w14:textId="77777777" w:rsidR="00234FD5" w:rsidRPr="00071D7D" w:rsidRDefault="00234FD5" w:rsidP="00071D7D">
      <w:pPr>
        <w:widowControl w:val="0"/>
        <w:ind w:left="840"/>
        <w:jc w:val="both"/>
        <w:rPr>
          <w:rFonts w:ascii="Calibri" w:hAnsi="Calibri" w:cs="Calibri"/>
          <w:lang w:val="fr-FR"/>
        </w:rPr>
      </w:pPr>
    </w:p>
    <w:p w14:paraId="3CDE35BA" w14:textId="77777777" w:rsidR="0020796F" w:rsidRPr="00071D7D" w:rsidRDefault="0020796F" w:rsidP="00071D7D">
      <w:pPr>
        <w:pStyle w:val="Heading2"/>
        <w:numPr>
          <w:ilvl w:val="0"/>
          <w:numId w:val="0"/>
        </w:numPr>
        <w:tabs>
          <w:tab w:val="left" w:pos="720"/>
        </w:tabs>
        <w:jc w:val="both"/>
        <w:rPr>
          <w:rFonts w:cs="Calibri"/>
          <w:i/>
        </w:rPr>
      </w:pPr>
      <w:bookmarkStart w:id="24" w:name="_Toc534635071"/>
      <w:bookmarkStart w:id="25" w:name="_Toc153937280"/>
      <w:r w:rsidRPr="00071D7D">
        <w:rPr>
          <w:rFonts w:cs="Calibri"/>
        </w:rPr>
        <w:t xml:space="preserve">Capitolul </w:t>
      </w:r>
      <w:r w:rsidR="002E5EFE" w:rsidRPr="00071D7D">
        <w:rPr>
          <w:rFonts w:cs="Calibri"/>
        </w:rPr>
        <w:t>3</w:t>
      </w:r>
      <w:r w:rsidRPr="00071D7D">
        <w:rPr>
          <w:rFonts w:cs="Calibri"/>
        </w:rPr>
        <w:tab/>
      </w:r>
      <w:r w:rsidRPr="00071D7D">
        <w:rPr>
          <w:rFonts w:cs="Calibri"/>
          <w:iCs/>
        </w:rPr>
        <w:t xml:space="preserve">Legislație, standarde </w:t>
      </w:r>
      <w:r w:rsidR="006E54CF" w:rsidRPr="00071D7D">
        <w:rPr>
          <w:rFonts w:cs="Calibri"/>
          <w:iCs/>
        </w:rPr>
        <w:t>și</w:t>
      </w:r>
      <w:r w:rsidRPr="00071D7D">
        <w:rPr>
          <w:rFonts w:cs="Calibri"/>
          <w:iCs/>
        </w:rPr>
        <w:t xml:space="preserve"> linii directoare</w:t>
      </w:r>
      <w:bookmarkEnd w:id="24"/>
      <w:bookmarkEnd w:id="25"/>
    </w:p>
    <w:p w14:paraId="33BFF89D" w14:textId="77777777" w:rsidR="0020796F" w:rsidRPr="00071D7D" w:rsidRDefault="0020796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Serviciile furnizate de </w:t>
      </w:r>
      <w:r w:rsidR="004E7E9D" w:rsidRPr="00071D7D">
        <w:rPr>
          <w:rFonts w:ascii="Calibri" w:hAnsi="Calibri" w:cs="Calibri"/>
          <w:lang w:val="fr-FR"/>
        </w:rPr>
        <w:t>Concesionar</w:t>
      </w:r>
      <w:r w:rsidRPr="00071D7D">
        <w:rPr>
          <w:rFonts w:ascii="Calibri" w:hAnsi="Calibri" w:cs="Calibri"/>
          <w:lang w:val="fr-FR"/>
        </w:rPr>
        <w:t xml:space="preserve"> vor fi în deplin acord cu toate legile generale și specifice </w:t>
      </w:r>
      <w:r w:rsidR="006E54CF" w:rsidRPr="00071D7D">
        <w:rPr>
          <w:rFonts w:ascii="Calibri" w:hAnsi="Calibri" w:cs="Calibri"/>
          <w:lang w:val="fr-FR"/>
        </w:rPr>
        <w:t>românești</w:t>
      </w:r>
      <w:r w:rsidRPr="00071D7D">
        <w:rPr>
          <w:rFonts w:ascii="Calibri" w:hAnsi="Calibri" w:cs="Calibri"/>
          <w:lang w:val="fr-FR"/>
        </w:rPr>
        <w:t xml:space="preserve">. Serviciile vor fi conforme cu toate </w:t>
      </w:r>
      <w:r w:rsidR="006E54CF" w:rsidRPr="00071D7D">
        <w:rPr>
          <w:rFonts w:ascii="Calibri" w:hAnsi="Calibri" w:cs="Calibri"/>
          <w:lang w:val="fr-FR"/>
        </w:rPr>
        <w:t>reglementările</w:t>
      </w:r>
      <w:r w:rsidRPr="00071D7D">
        <w:rPr>
          <w:rFonts w:ascii="Calibri" w:hAnsi="Calibri" w:cs="Calibri"/>
          <w:lang w:val="fr-FR"/>
        </w:rPr>
        <w:t xml:space="preserve"> regionale și locale.</w:t>
      </w:r>
    </w:p>
    <w:p w14:paraId="66B162EB" w14:textId="77777777" w:rsidR="00234FD5" w:rsidRPr="00071D7D" w:rsidRDefault="0020796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Autoritatea Contractanta va implementa regulament</w:t>
      </w:r>
      <w:r w:rsidR="0053355E" w:rsidRPr="00071D7D">
        <w:rPr>
          <w:rFonts w:ascii="Calibri" w:hAnsi="Calibri" w:cs="Calibri"/>
          <w:lang w:val="fr-FR"/>
        </w:rPr>
        <w:t>ele</w:t>
      </w:r>
      <w:r w:rsidRPr="00071D7D">
        <w:rPr>
          <w:rFonts w:ascii="Calibri" w:hAnsi="Calibri" w:cs="Calibri"/>
          <w:lang w:val="fr-FR"/>
        </w:rPr>
        <w:t xml:space="preserve"> cadru locale necesare </w:t>
      </w:r>
      <w:r w:rsidR="006E54CF" w:rsidRPr="00071D7D">
        <w:rPr>
          <w:rFonts w:ascii="Calibri" w:hAnsi="Calibri" w:cs="Calibri"/>
          <w:lang w:val="fr-FR"/>
        </w:rPr>
        <w:t>facilitării</w:t>
      </w:r>
      <w:r w:rsidRPr="00071D7D">
        <w:rPr>
          <w:rFonts w:ascii="Calibri" w:hAnsi="Calibri" w:cs="Calibri"/>
          <w:lang w:val="fr-FR"/>
        </w:rPr>
        <w:t xml:space="preserve"> Serviciilor </w:t>
      </w:r>
      <w:r w:rsidR="006E54CF" w:rsidRPr="00071D7D">
        <w:rPr>
          <w:rFonts w:ascii="Calibri" w:hAnsi="Calibri" w:cs="Calibri"/>
          <w:lang w:val="fr-FR"/>
        </w:rPr>
        <w:t>așa</w:t>
      </w:r>
      <w:r w:rsidRPr="00071D7D">
        <w:rPr>
          <w:rFonts w:ascii="Calibri" w:hAnsi="Calibri" w:cs="Calibri"/>
          <w:lang w:val="fr-FR"/>
        </w:rPr>
        <w:t xml:space="preserve"> cum este specificat în prezentul Caiet de sarcini, prin modificarea sau elaborarea de </w:t>
      </w:r>
      <w:r w:rsidR="006E54CF" w:rsidRPr="00071D7D">
        <w:rPr>
          <w:rFonts w:ascii="Calibri" w:hAnsi="Calibri" w:cs="Calibri"/>
          <w:lang w:val="fr-FR"/>
        </w:rPr>
        <w:t>hotărâri</w:t>
      </w:r>
      <w:r w:rsidRPr="00071D7D">
        <w:rPr>
          <w:rFonts w:ascii="Calibri" w:hAnsi="Calibri" w:cs="Calibri"/>
          <w:lang w:val="fr-FR"/>
        </w:rPr>
        <w:t xml:space="preserve"> privind gestionarea </w:t>
      </w:r>
      <w:r w:rsidR="006E54CF" w:rsidRPr="00071D7D">
        <w:rPr>
          <w:rFonts w:ascii="Calibri" w:hAnsi="Calibri" w:cs="Calibri"/>
          <w:lang w:val="fr-FR"/>
        </w:rPr>
        <w:t>deșeu</w:t>
      </w:r>
      <w:r w:rsidRPr="00071D7D">
        <w:rPr>
          <w:rFonts w:ascii="Calibri" w:hAnsi="Calibri" w:cs="Calibri"/>
          <w:lang w:val="fr-FR"/>
        </w:rPr>
        <w:t xml:space="preserve">rilor, </w:t>
      </w:r>
      <w:r w:rsidR="006E54CF" w:rsidRPr="00071D7D">
        <w:rPr>
          <w:rFonts w:ascii="Calibri" w:hAnsi="Calibri" w:cs="Calibri"/>
          <w:lang w:val="fr-FR"/>
        </w:rPr>
        <w:t>după</w:t>
      </w:r>
      <w:r w:rsidRPr="00071D7D">
        <w:rPr>
          <w:rFonts w:ascii="Calibri" w:hAnsi="Calibri" w:cs="Calibri"/>
          <w:lang w:val="fr-FR"/>
        </w:rPr>
        <w:t xml:space="preserve"> cum este cazul.</w:t>
      </w:r>
    </w:p>
    <w:p w14:paraId="3E2CC0F1" w14:textId="77777777" w:rsidR="00FB3923" w:rsidRPr="00071D7D" w:rsidRDefault="00FB3923" w:rsidP="00071D7D">
      <w:pPr>
        <w:widowControl w:val="0"/>
        <w:jc w:val="both"/>
        <w:rPr>
          <w:rFonts w:ascii="Calibri" w:hAnsi="Calibri" w:cs="Calibri"/>
          <w:lang w:val="fr-FR"/>
        </w:rPr>
      </w:pPr>
    </w:p>
    <w:p w14:paraId="55F2A2C9" w14:textId="77777777" w:rsidR="00315F69" w:rsidRPr="00071D7D" w:rsidRDefault="00315F69" w:rsidP="00071D7D">
      <w:pPr>
        <w:pStyle w:val="Heading2"/>
        <w:numPr>
          <w:ilvl w:val="0"/>
          <w:numId w:val="0"/>
        </w:numPr>
        <w:tabs>
          <w:tab w:val="left" w:pos="720"/>
        </w:tabs>
        <w:jc w:val="both"/>
        <w:rPr>
          <w:rFonts w:cs="Calibri"/>
          <w:i/>
        </w:rPr>
      </w:pPr>
      <w:bookmarkStart w:id="26" w:name="_Toc393832838"/>
      <w:bookmarkStart w:id="27" w:name="_Toc440969588"/>
      <w:bookmarkStart w:id="28" w:name="_Toc534635072"/>
      <w:bookmarkStart w:id="29" w:name="_Toc153937281"/>
      <w:r w:rsidRPr="00071D7D">
        <w:rPr>
          <w:rFonts w:cs="Calibri"/>
        </w:rPr>
        <w:t xml:space="preserve">Capitolul </w:t>
      </w:r>
      <w:r w:rsidR="002E5EFE" w:rsidRPr="00071D7D">
        <w:rPr>
          <w:rFonts w:cs="Calibri"/>
        </w:rPr>
        <w:t>4</w:t>
      </w:r>
      <w:r w:rsidRPr="00071D7D">
        <w:rPr>
          <w:rFonts w:cs="Calibri"/>
        </w:rPr>
        <w:tab/>
      </w:r>
      <w:r w:rsidRPr="00071D7D">
        <w:rPr>
          <w:rFonts w:cs="Calibri"/>
          <w:iCs/>
        </w:rPr>
        <w:t xml:space="preserve">Autorizații </w:t>
      </w:r>
      <w:r w:rsidR="006E54CF" w:rsidRPr="00071D7D">
        <w:rPr>
          <w:rFonts w:cs="Calibri"/>
          <w:iCs/>
        </w:rPr>
        <w:t>și</w:t>
      </w:r>
      <w:r w:rsidRPr="00071D7D">
        <w:rPr>
          <w:rFonts w:cs="Calibri"/>
          <w:iCs/>
        </w:rPr>
        <w:t xml:space="preserve"> licențe</w:t>
      </w:r>
      <w:bookmarkEnd w:id="26"/>
      <w:bookmarkEnd w:id="27"/>
      <w:bookmarkEnd w:id="28"/>
      <w:bookmarkEnd w:id="29"/>
    </w:p>
    <w:p w14:paraId="585BCC90"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w:t>
      </w:r>
      <w:r w:rsidR="006E54CF" w:rsidRPr="00071D7D">
        <w:rPr>
          <w:rFonts w:ascii="Calibri" w:hAnsi="Calibri" w:cs="Calibri"/>
          <w:lang w:val="fr-FR"/>
        </w:rPr>
        <w:t>menține</w:t>
      </w:r>
      <w:r w:rsidR="00315F69" w:rsidRPr="00071D7D">
        <w:rPr>
          <w:rFonts w:ascii="Calibri" w:hAnsi="Calibri" w:cs="Calibri"/>
          <w:lang w:val="fr-FR"/>
        </w:rPr>
        <w:t xml:space="preserve"> valabile pe toată perioada Contractului sau va obţine, după caz:</w:t>
      </w:r>
    </w:p>
    <w:p w14:paraId="54C39E75" w14:textId="77777777" w:rsidR="00315F69" w:rsidRPr="00071D7D" w:rsidRDefault="00315F69" w:rsidP="00071D7D">
      <w:pPr>
        <w:widowControl w:val="0"/>
        <w:numPr>
          <w:ilvl w:val="0"/>
          <w:numId w:val="35"/>
        </w:numPr>
        <w:ind w:left="851" w:hanging="425"/>
        <w:jc w:val="both"/>
        <w:rPr>
          <w:rFonts w:ascii="Calibri" w:hAnsi="Calibri" w:cs="Calibri"/>
          <w:lang w:val="fr-FR"/>
        </w:rPr>
      </w:pPr>
      <w:r w:rsidRPr="00071D7D">
        <w:rPr>
          <w:rFonts w:ascii="Calibri" w:hAnsi="Calibri" w:cs="Calibri"/>
          <w:lang w:val="fr-FR"/>
        </w:rPr>
        <w:t>Licențele necesare pentru prestarea serviciului de salubrizare eliberate de Autoritatea Națională de Reglementare pentru Serviciile Comunitare de Utilităţi Publice sau alt organism sau organisme împuternicite de lege să exercite această obligație.</w:t>
      </w:r>
    </w:p>
    <w:p w14:paraId="6FA2C8CA" w14:textId="77777777" w:rsidR="002B11D1" w:rsidRPr="00071D7D" w:rsidRDefault="00315F69" w:rsidP="00071D7D">
      <w:pPr>
        <w:widowControl w:val="0"/>
        <w:numPr>
          <w:ilvl w:val="0"/>
          <w:numId w:val="35"/>
        </w:numPr>
        <w:ind w:left="851" w:hanging="425"/>
        <w:jc w:val="both"/>
        <w:rPr>
          <w:rFonts w:ascii="Calibri" w:hAnsi="Calibri" w:cs="Calibri"/>
          <w:lang w:val="fr-FR"/>
        </w:rPr>
      </w:pPr>
      <w:r w:rsidRPr="00071D7D">
        <w:rPr>
          <w:rFonts w:ascii="Calibri" w:hAnsi="Calibri" w:cs="Calibri"/>
          <w:lang w:val="fr-FR"/>
        </w:rPr>
        <w:t xml:space="preserve">Orice alte permise, aprobări sau </w:t>
      </w:r>
      <w:r w:rsidR="006E54CF" w:rsidRPr="00071D7D">
        <w:rPr>
          <w:rFonts w:ascii="Calibri" w:hAnsi="Calibri" w:cs="Calibri"/>
          <w:lang w:val="fr-FR"/>
        </w:rPr>
        <w:t>autorizații</w:t>
      </w:r>
      <w:r w:rsidRPr="00071D7D">
        <w:rPr>
          <w:rFonts w:ascii="Calibri" w:hAnsi="Calibri" w:cs="Calibri"/>
          <w:lang w:val="fr-FR"/>
        </w:rPr>
        <w:t xml:space="preserve">, inclusiv </w:t>
      </w:r>
      <w:r w:rsidR="006E54CF" w:rsidRPr="00071D7D">
        <w:rPr>
          <w:rFonts w:ascii="Calibri" w:hAnsi="Calibri" w:cs="Calibri"/>
          <w:lang w:val="fr-FR"/>
        </w:rPr>
        <w:t>autorizația</w:t>
      </w:r>
      <w:r w:rsidRPr="00071D7D">
        <w:rPr>
          <w:rFonts w:ascii="Calibri" w:hAnsi="Calibri" w:cs="Calibri"/>
          <w:lang w:val="fr-FR"/>
        </w:rPr>
        <w:t xml:space="preserve"> de </w:t>
      </w:r>
      <w:r w:rsidR="006E54CF" w:rsidRPr="00071D7D">
        <w:rPr>
          <w:rFonts w:ascii="Calibri" w:hAnsi="Calibri" w:cs="Calibri"/>
          <w:lang w:val="fr-FR"/>
        </w:rPr>
        <w:t>funcționare</w:t>
      </w:r>
      <w:r w:rsidRPr="00071D7D">
        <w:rPr>
          <w:rFonts w:ascii="Calibri" w:hAnsi="Calibri" w:cs="Calibri"/>
          <w:lang w:val="fr-FR"/>
        </w:rPr>
        <w:t xml:space="preserve">, </w:t>
      </w:r>
      <w:r w:rsidR="006E54CF" w:rsidRPr="00071D7D">
        <w:rPr>
          <w:rFonts w:ascii="Calibri" w:hAnsi="Calibri" w:cs="Calibri"/>
          <w:lang w:val="fr-FR"/>
        </w:rPr>
        <w:t>autorizația</w:t>
      </w:r>
      <w:r w:rsidRPr="00071D7D">
        <w:rPr>
          <w:rFonts w:ascii="Calibri" w:hAnsi="Calibri" w:cs="Calibri"/>
          <w:lang w:val="fr-FR"/>
        </w:rPr>
        <w:t xml:space="preserve"> de mediu, </w:t>
      </w:r>
      <w:r w:rsidR="006E54CF" w:rsidRPr="00071D7D">
        <w:rPr>
          <w:rFonts w:ascii="Calibri" w:hAnsi="Calibri" w:cs="Calibri"/>
          <w:lang w:val="fr-FR"/>
        </w:rPr>
        <w:t>autorizația</w:t>
      </w:r>
      <w:r w:rsidRPr="00071D7D">
        <w:rPr>
          <w:rFonts w:ascii="Calibri" w:hAnsi="Calibri" w:cs="Calibri"/>
          <w:lang w:val="fr-FR"/>
        </w:rPr>
        <w:t xml:space="preserve"> de gospodărire a apelor - în conformitate cu prevederile legale.</w:t>
      </w:r>
    </w:p>
    <w:p w14:paraId="52FDE8DD" w14:textId="77777777" w:rsidR="00234FD5" w:rsidRPr="00071D7D" w:rsidRDefault="00234FD5" w:rsidP="00071D7D">
      <w:pPr>
        <w:widowControl w:val="0"/>
        <w:tabs>
          <w:tab w:val="num" w:pos="2112"/>
        </w:tabs>
        <w:ind w:left="1154"/>
        <w:jc w:val="both"/>
        <w:rPr>
          <w:rFonts w:ascii="Calibri" w:hAnsi="Calibri" w:cs="Calibri"/>
          <w:lang w:val="fr-FR"/>
        </w:rPr>
      </w:pPr>
    </w:p>
    <w:p w14:paraId="71DB4D4F" w14:textId="77777777" w:rsidR="002125D2" w:rsidRPr="00071D7D" w:rsidRDefault="002125D2" w:rsidP="00071D7D">
      <w:pPr>
        <w:pStyle w:val="Heading2"/>
        <w:numPr>
          <w:ilvl w:val="0"/>
          <w:numId w:val="0"/>
        </w:numPr>
        <w:tabs>
          <w:tab w:val="left" w:pos="720"/>
        </w:tabs>
        <w:jc w:val="both"/>
        <w:rPr>
          <w:rFonts w:cs="Calibri"/>
          <w:i/>
        </w:rPr>
      </w:pPr>
      <w:bookmarkStart w:id="30" w:name="_Toc534635073"/>
      <w:bookmarkStart w:id="31" w:name="_Toc153937282"/>
      <w:r w:rsidRPr="00071D7D">
        <w:rPr>
          <w:rFonts w:cs="Calibri"/>
        </w:rPr>
        <w:t xml:space="preserve">Capitolul </w:t>
      </w:r>
      <w:r w:rsidR="002E5EFE" w:rsidRPr="00071D7D">
        <w:rPr>
          <w:rFonts w:cs="Calibri"/>
        </w:rPr>
        <w:t>5</w:t>
      </w:r>
      <w:r w:rsidRPr="00071D7D">
        <w:rPr>
          <w:rFonts w:cs="Calibri"/>
        </w:rPr>
        <w:tab/>
      </w:r>
      <w:r w:rsidRPr="00071D7D">
        <w:rPr>
          <w:rFonts w:cs="Calibri"/>
          <w:iCs/>
        </w:rPr>
        <w:t>Operare și întreținere</w:t>
      </w:r>
      <w:bookmarkEnd w:id="30"/>
      <w:bookmarkEnd w:id="31"/>
    </w:p>
    <w:p w14:paraId="0531C68A" w14:textId="77777777" w:rsidR="00B0363E" w:rsidRPr="00071D7D" w:rsidRDefault="00B0363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rPr>
        <w:t xml:space="preserve">Obligativitatea încheierii contractelor de întreținere </w:t>
      </w:r>
      <w:r w:rsidR="006E54CF" w:rsidRPr="00071D7D">
        <w:rPr>
          <w:rFonts w:ascii="Calibri" w:hAnsi="Calibri" w:cs="Calibri"/>
        </w:rPr>
        <w:t>și</w:t>
      </w:r>
      <w:r w:rsidRPr="00071D7D">
        <w:rPr>
          <w:rFonts w:ascii="Calibri" w:hAnsi="Calibri" w:cs="Calibri"/>
        </w:rPr>
        <w:t xml:space="preserve"> mentenanță a instalațiilor și echipamentelor revine </w:t>
      </w:r>
      <w:r w:rsidR="004E7E9D" w:rsidRPr="00071D7D">
        <w:rPr>
          <w:rFonts w:ascii="Calibri" w:hAnsi="Calibri" w:cs="Calibri"/>
        </w:rPr>
        <w:t>Concesionar</w:t>
      </w:r>
      <w:r w:rsidRPr="00071D7D">
        <w:rPr>
          <w:rFonts w:ascii="Calibri" w:hAnsi="Calibri" w:cs="Calibri"/>
        </w:rPr>
        <w:t xml:space="preserve">ului. </w:t>
      </w:r>
      <w:r w:rsidR="004E7E9D" w:rsidRPr="00071D7D">
        <w:rPr>
          <w:rFonts w:ascii="Calibri" w:hAnsi="Calibri" w:cs="Calibri"/>
        </w:rPr>
        <w:t>Concesionar</w:t>
      </w:r>
      <w:r w:rsidRPr="00071D7D">
        <w:rPr>
          <w:rFonts w:ascii="Calibri" w:hAnsi="Calibri" w:cs="Calibri"/>
        </w:rPr>
        <w:t xml:space="preserve">ul va pune la </w:t>
      </w:r>
      <w:r w:rsidR="006E54CF" w:rsidRPr="00071D7D">
        <w:rPr>
          <w:rFonts w:ascii="Calibri" w:hAnsi="Calibri" w:cs="Calibri"/>
        </w:rPr>
        <w:t>dispoziție</w:t>
      </w:r>
      <w:r w:rsidRPr="00071D7D">
        <w:rPr>
          <w:rFonts w:ascii="Calibri" w:hAnsi="Calibri" w:cs="Calibri"/>
        </w:rPr>
        <w:t xml:space="preserve"> suficiente piese de rezerva </w:t>
      </w:r>
      <w:r w:rsidR="006E54CF" w:rsidRPr="00071D7D">
        <w:rPr>
          <w:rFonts w:ascii="Calibri" w:hAnsi="Calibri" w:cs="Calibri"/>
        </w:rPr>
        <w:t>și</w:t>
      </w:r>
      <w:r w:rsidRPr="00071D7D">
        <w:rPr>
          <w:rFonts w:ascii="Calibri" w:hAnsi="Calibri" w:cs="Calibri"/>
        </w:rPr>
        <w:t xml:space="preserve"> consumabile pentru a asigura </w:t>
      </w:r>
      <w:r w:rsidR="006E54CF" w:rsidRPr="00071D7D">
        <w:rPr>
          <w:rFonts w:ascii="Calibri" w:hAnsi="Calibri" w:cs="Calibri"/>
        </w:rPr>
        <w:t>funcţionarea</w:t>
      </w:r>
      <w:r w:rsidRPr="00071D7D">
        <w:rPr>
          <w:rFonts w:ascii="Calibri" w:hAnsi="Calibri" w:cs="Calibri"/>
        </w:rPr>
        <w:t xml:space="preserve"> </w:t>
      </w:r>
      <w:r w:rsidR="006E54CF" w:rsidRPr="00071D7D">
        <w:rPr>
          <w:rFonts w:ascii="Calibri" w:hAnsi="Calibri" w:cs="Calibri"/>
        </w:rPr>
        <w:t>neîntrerupta</w:t>
      </w:r>
      <w:r w:rsidRPr="00071D7D">
        <w:rPr>
          <w:rFonts w:ascii="Calibri" w:hAnsi="Calibri" w:cs="Calibri"/>
        </w:rPr>
        <w:t xml:space="preserve"> și continua a Serviciului.  </w:t>
      </w:r>
      <w:r w:rsidR="004E7E9D" w:rsidRPr="00071D7D">
        <w:rPr>
          <w:rFonts w:ascii="Calibri" w:hAnsi="Calibri" w:cs="Calibri"/>
          <w:lang w:val="fr-FR"/>
        </w:rPr>
        <w:t>Concesionar</w:t>
      </w:r>
      <w:r w:rsidRPr="00071D7D">
        <w:rPr>
          <w:rFonts w:ascii="Calibri" w:hAnsi="Calibri" w:cs="Calibri"/>
          <w:lang w:val="fr-FR"/>
        </w:rPr>
        <w:t xml:space="preserve">ul va completa toate piesele de rezerva </w:t>
      </w:r>
      <w:r w:rsidR="006E54CF" w:rsidRPr="00071D7D">
        <w:rPr>
          <w:rFonts w:ascii="Calibri" w:hAnsi="Calibri" w:cs="Calibri"/>
          <w:lang w:val="fr-FR"/>
        </w:rPr>
        <w:t>și</w:t>
      </w:r>
      <w:r w:rsidRPr="00071D7D">
        <w:rPr>
          <w:rFonts w:ascii="Calibri" w:hAnsi="Calibri" w:cs="Calibri"/>
          <w:lang w:val="fr-FR"/>
        </w:rPr>
        <w:t xml:space="preserve"> consumabilele din obiective imediat </w:t>
      </w:r>
      <w:r w:rsidR="006E54CF" w:rsidRPr="00071D7D">
        <w:rPr>
          <w:rFonts w:ascii="Calibri" w:hAnsi="Calibri" w:cs="Calibri"/>
          <w:lang w:val="fr-FR"/>
        </w:rPr>
        <w:t>după</w:t>
      </w:r>
      <w:r w:rsidRPr="00071D7D">
        <w:rPr>
          <w:rFonts w:ascii="Calibri" w:hAnsi="Calibri" w:cs="Calibri"/>
          <w:lang w:val="fr-FR"/>
        </w:rPr>
        <w:t xml:space="preserve"> ce acestea au fost scoase.</w:t>
      </w:r>
    </w:p>
    <w:p w14:paraId="619A52E7" w14:textId="77777777" w:rsidR="00B0363E"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B0363E" w:rsidRPr="00071D7D">
        <w:rPr>
          <w:rFonts w:ascii="Calibri" w:hAnsi="Calibri" w:cs="Calibri"/>
          <w:lang w:val="fr-FR"/>
        </w:rPr>
        <w:t xml:space="preserve">ul va </w:t>
      </w:r>
      <w:r w:rsidR="006E54CF" w:rsidRPr="00071D7D">
        <w:rPr>
          <w:rFonts w:ascii="Calibri" w:hAnsi="Calibri" w:cs="Calibri"/>
          <w:lang w:val="fr-FR"/>
        </w:rPr>
        <w:t>păstra</w:t>
      </w:r>
      <w:r w:rsidR="00B0363E" w:rsidRPr="00071D7D">
        <w:rPr>
          <w:rFonts w:ascii="Calibri" w:hAnsi="Calibri" w:cs="Calibri"/>
          <w:lang w:val="fr-FR"/>
        </w:rPr>
        <w:t xml:space="preserve"> obiectivele în stare buna, curata și sigura </w:t>
      </w:r>
      <w:r w:rsidR="006E54CF" w:rsidRPr="00071D7D">
        <w:rPr>
          <w:rFonts w:ascii="Calibri" w:hAnsi="Calibri" w:cs="Calibri"/>
          <w:lang w:val="fr-FR"/>
        </w:rPr>
        <w:t>și</w:t>
      </w:r>
      <w:r w:rsidR="00B0363E" w:rsidRPr="00071D7D">
        <w:rPr>
          <w:rFonts w:ascii="Calibri" w:hAnsi="Calibri" w:cs="Calibri"/>
          <w:lang w:val="fr-FR"/>
        </w:rPr>
        <w:t xml:space="preserve"> în </w:t>
      </w:r>
      <w:r w:rsidR="006E54CF" w:rsidRPr="00071D7D">
        <w:rPr>
          <w:rFonts w:ascii="Calibri" w:hAnsi="Calibri" w:cs="Calibri"/>
          <w:lang w:val="fr-FR"/>
        </w:rPr>
        <w:t>condiţii</w:t>
      </w:r>
      <w:r w:rsidR="00B0363E" w:rsidRPr="00071D7D">
        <w:rPr>
          <w:rFonts w:ascii="Calibri" w:hAnsi="Calibri" w:cs="Calibri"/>
          <w:lang w:val="fr-FR"/>
        </w:rPr>
        <w:t xml:space="preserve"> sanitare </w:t>
      </w:r>
      <w:r w:rsidR="006E54CF" w:rsidRPr="00071D7D">
        <w:rPr>
          <w:rFonts w:ascii="Calibri" w:hAnsi="Calibri" w:cs="Calibri"/>
          <w:lang w:val="fr-FR"/>
        </w:rPr>
        <w:t>corespunzătoare</w:t>
      </w:r>
      <w:r w:rsidR="00B0363E" w:rsidRPr="00071D7D">
        <w:rPr>
          <w:rFonts w:ascii="Calibri" w:hAnsi="Calibri" w:cs="Calibri"/>
          <w:lang w:val="fr-FR"/>
        </w:rPr>
        <w:t xml:space="preserve">. </w:t>
      </w:r>
    </w:p>
    <w:p w14:paraId="786B5FA6" w14:textId="77777777" w:rsidR="00B0363E"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B0363E" w:rsidRPr="00071D7D">
        <w:rPr>
          <w:rFonts w:ascii="Calibri" w:hAnsi="Calibri" w:cs="Calibri"/>
          <w:lang w:val="fr-FR"/>
        </w:rPr>
        <w:t xml:space="preserve">ul va asigura </w:t>
      </w:r>
      <w:r w:rsidR="006E54CF" w:rsidRPr="00071D7D">
        <w:rPr>
          <w:rFonts w:ascii="Calibri" w:hAnsi="Calibri" w:cs="Calibri"/>
          <w:lang w:val="fr-FR"/>
        </w:rPr>
        <w:t>inspecții</w:t>
      </w:r>
      <w:r w:rsidR="00B0363E" w:rsidRPr="00071D7D">
        <w:rPr>
          <w:rFonts w:ascii="Calibri" w:hAnsi="Calibri" w:cs="Calibri"/>
          <w:lang w:val="fr-FR"/>
        </w:rPr>
        <w:t xml:space="preserve"> regulate ale obiectivelor și va </w:t>
      </w:r>
      <w:r w:rsidR="006E54CF" w:rsidRPr="00071D7D">
        <w:rPr>
          <w:rFonts w:ascii="Calibri" w:hAnsi="Calibri" w:cs="Calibri"/>
          <w:lang w:val="fr-FR"/>
        </w:rPr>
        <w:t>acționa</w:t>
      </w:r>
      <w:r w:rsidR="00B0363E" w:rsidRPr="00071D7D">
        <w:rPr>
          <w:rFonts w:ascii="Calibri" w:hAnsi="Calibri" w:cs="Calibri"/>
          <w:lang w:val="fr-FR"/>
        </w:rPr>
        <w:t xml:space="preserve"> imediat pentru </w:t>
      </w:r>
      <w:r w:rsidR="00B0363E" w:rsidRPr="00071D7D">
        <w:rPr>
          <w:rFonts w:ascii="Calibri" w:hAnsi="Calibri" w:cs="Calibri"/>
          <w:lang w:val="fr-FR"/>
        </w:rPr>
        <w:lastRenderedPageBreak/>
        <w:t xml:space="preserve">reparare în caz ca se identifica </w:t>
      </w:r>
      <w:r w:rsidR="006E54CF" w:rsidRPr="00071D7D">
        <w:rPr>
          <w:rFonts w:ascii="Calibri" w:hAnsi="Calibri" w:cs="Calibri"/>
          <w:lang w:val="fr-FR"/>
        </w:rPr>
        <w:t>deteriorări</w:t>
      </w:r>
      <w:r w:rsidR="00B0363E" w:rsidRPr="00071D7D">
        <w:rPr>
          <w:rFonts w:ascii="Calibri" w:hAnsi="Calibri" w:cs="Calibri"/>
          <w:lang w:val="fr-FR"/>
        </w:rPr>
        <w:t xml:space="preserve">. </w:t>
      </w:r>
      <w:r w:rsidRPr="00071D7D">
        <w:rPr>
          <w:rFonts w:ascii="Calibri" w:hAnsi="Calibri" w:cs="Calibri"/>
          <w:lang w:val="fr-FR"/>
        </w:rPr>
        <w:t>Concesionar</w:t>
      </w:r>
      <w:r w:rsidR="00B0363E" w:rsidRPr="00071D7D">
        <w:rPr>
          <w:rFonts w:ascii="Calibri" w:hAnsi="Calibri" w:cs="Calibri"/>
          <w:lang w:val="fr-FR"/>
        </w:rPr>
        <w:t xml:space="preserve">ul va reabilita imediat instalațiile sau </w:t>
      </w:r>
      <w:r w:rsidR="006E54CF" w:rsidRPr="00071D7D">
        <w:rPr>
          <w:rFonts w:ascii="Calibri" w:hAnsi="Calibri" w:cs="Calibri"/>
          <w:lang w:val="fr-FR"/>
        </w:rPr>
        <w:t>înlocui</w:t>
      </w:r>
      <w:r w:rsidR="00B0363E" w:rsidRPr="00071D7D">
        <w:rPr>
          <w:rFonts w:ascii="Calibri" w:hAnsi="Calibri" w:cs="Calibri"/>
          <w:lang w:val="fr-FR"/>
        </w:rPr>
        <w:t xml:space="preserve"> orice echipament sau componenta sau orice vehicul necesar  pentru operare,  pe  propria cheltuiala, în  baza unei  </w:t>
      </w:r>
      <w:r w:rsidR="006E54CF" w:rsidRPr="00071D7D">
        <w:rPr>
          <w:rFonts w:ascii="Calibri" w:hAnsi="Calibri" w:cs="Calibri"/>
          <w:lang w:val="fr-FR"/>
        </w:rPr>
        <w:t>notificări</w:t>
      </w:r>
      <w:r w:rsidR="00B0363E" w:rsidRPr="00071D7D">
        <w:rPr>
          <w:rFonts w:ascii="Calibri" w:hAnsi="Calibri" w:cs="Calibri"/>
          <w:lang w:val="fr-FR"/>
        </w:rPr>
        <w:t xml:space="preserve"> </w:t>
      </w:r>
      <w:r w:rsidR="006E54CF" w:rsidRPr="00071D7D">
        <w:rPr>
          <w:rFonts w:ascii="Calibri" w:hAnsi="Calibri" w:cs="Calibri"/>
          <w:lang w:val="fr-FR"/>
        </w:rPr>
        <w:t>către</w:t>
      </w:r>
      <w:r w:rsidR="00B0363E" w:rsidRPr="00071D7D">
        <w:rPr>
          <w:rFonts w:ascii="Calibri" w:hAnsi="Calibri" w:cs="Calibri"/>
          <w:lang w:val="fr-FR"/>
        </w:rPr>
        <w:t xml:space="preserve"> </w:t>
      </w:r>
      <w:r w:rsidR="00E455B4" w:rsidRPr="00071D7D">
        <w:rPr>
          <w:rFonts w:ascii="Calibri" w:hAnsi="Calibri" w:cs="Calibri"/>
          <w:lang w:val="fr-FR"/>
        </w:rPr>
        <w:t>Concedent</w:t>
      </w:r>
      <w:r w:rsidR="00B0363E" w:rsidRPr="00071D7D">
        <w:rPr>
          <w:rFonts w:ascii="Calibri" w:hAnsi="Calibri" w:cs="Calibri"/>
          <w:lang w:val="fr-FR"/>
        </w:rPr>
        <w:t>.</w:t>
      </w:r>
    </w:p>
    <w:p w14:paraId="4A416D8C" w14:textId="77777777" w:rsidR="00B0363E" w:rsidRPr="00071D7D" w:rsidRDefault="00B0363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Remedierea defecțiunilor la echipamentele GPS se va realiza în maxim 48 de ore de la data, respectiv ora identificării defecțiunii.</w:t>
      </w:r>
    </w:p>
    <w:p w14:paraId="4B1472A5" w14:textId="77777777" w:rsidR="00B0363E"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B0363E" w:rsidRPr="00071D7D">
        <w:rPr>
          <w:rFonts w:ascii="Calibri" w:hAnsi="Calibri" w:cs="Calibri"/>
          <w:lang w:val="fr-FR"/>
        </w:rPr>
        <w:t xml:space="preserve">ul va </w:t>
      </w:r>
      <w:r w:rsidR="006E54CF" w:rsidRPr="00071D7D">
        <w:rPr>
          <w:rFonts w:ascii="Calibri" w:hAnsi="Calibri" w:cs="Calibri"/>
          <w:lang w:val="fr-FR"/>
        </w:rPr>
        <w:t>răspunde</w:t>
      </w:r>
      <w:r w:rsidR="00B0363E" w:rsidRPr="00071D7D">
        <w:rPr>
          <w:rFonts w:ascii="Calibri" w:hAnsi="Calibri" w:cs="Calibri"/>
          <w:lang w:val="fr-FR"/>
        </w:rPr>
        <w:t xml:space="preserve"> de plata tuturor cheltuielilor și costurilor asociate întreținerii </w:t>
      </w:r>
      <w:r w:rsidR="006E54CF" w:rsidRPr="00071D7D">
        <w:rPr>
          <w:rFonts w:ascii="Calibri" w:hAnsi="Calibri" w:cs="Calibri"/>
          <w:lang w:val="fr-FR"/>
        </w:rPr>
        <w:t>și</w:t>
      </w:r>
      <w:r w:rsidR="00B0363E" w:rsidRPr="00071D7D">
        <w:rPr>
          <w:rFonts w:ascii="Calibri" w:hAnsi="Calibri" w:cs="Calibri"/>
          <w:lang w:val="fr-FR"/>
        </w:rPr>
        <w:t xml:space="preserve"> </w:t>
      </w:r>
      <w:r w:rsidR="006E54CF" w:rsidRPr="00071D7D">
        <w:rPr>
          <w:rFonts w:ascii="Calibri" w:hAnsi="Calibri" w:cs="Calibri"/>
          <w:lang w:val="fr-FR"/>
        </w:rPr>
        <w:t>utilizării</w:t>
      </w:r>
      <w:r w:rsidR="00B0363E" w:rsidRPr="00071D7D">
        <w:rPr>
          <w:rFonts w:ascii="Calibri" w:hAnsi="Calibri" w:cs="Calibri"/>
          <w:lang w:val="fr-FR"/>
        </w:rPr>
        <w:t xml:space="preserve"> </w:t>
      </w:r>
      <w:r w:rsidR="006E54CF" w:rsidRPr="00071D7D">
        <w:rPr>
          <w:rFonts w:ascii="Calibri" w:hAnsi="Calibri" w:cs="Calibri"/>
          <w:lang w:val="fr-FR"/>
        </w:rPr>
        <w:t>clădirilor</w:t>
      </w:r>
      <w:r w:rsidR="00B0363E" w:rsidRPr="00071D7D">
        <w:rPr>
          <w:rFonts w:ascii="Calibri" w:hAnsi="Calibri" w:cs="Calibri"/>
          <w:lang w:val="fr-FR"/>
        </w:rPr>
        <w:t xml:space="preserve">, a instalațiilor și a </w:t>
      </w:r>
      <w:r w:rsidR="006E54CF" w:rsidRPr="00071D7D">
        <w:rPr>
          <w:rFonts w:ascii="Calibri" w:hAnsi="Calibri" w:cs="Calibri"/>
          <w:lang w:val="fr-FR"/>
        </w:rPr>
        <w:t>utilităților</w:t>
      </w:r>
      <w:r w:rsidR="00B0363E" w:rsidRPr="00071D7D">
        <w:rPr>
          <w:rFonts w:ascii="Calibri" w:hAnsi="Calibri" w:cs="Calibri"/>
          <w:lang w:val="fr-FR"/>
        </w:rPr>
        <w:t xml:space="preserve"> utilizate.</w:t>
      </w:r>
    </w:p>
    <w:p w14:paraId="6A7EF529" w14:textId="77777777" w:rsidR="002B11D1" w:rsidRPr="00071D7D" w:rsidRDefault="00B0363E"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 xml:space="preserve">Toata întreținerea activităților va avea în vedere </w:t>
      </w:r>
      <w:r w:rsidR="006E54CF" w:rsidRPr="00071D7D">
        <w:rPr>
          <w:rFonts w:ascii="Calibri" w:hAnsi="Calibri" w:cs="Calibri"/>
        </w:rPr>
        <w:t>protecţia</w:t>
      </w:r>
      <w:r w:rsidRPr="00071D7D">
        <w:rPr>
          <w:rFonts w:ascii="Calibri" w:hAnsi="Calibri" w:cs="Calibri"/>
        </w:rPr>
        <w:t xml:space="preserve"> mediului. Se va acorda o </w:t>
      </w:r>
      <w:r w:rsidR="006E54CF" w:rsidRPr="00071D7D">
        <w:rPr>
          <w:rFonts w:ascii="Calibri" w:hAnsi="Calibri" w:cs="Calibri"/>
        </w:rPr>
        <w:t>atenție</w:t>
      </w:r>
      <w:r w:rsidRPr="00071D7D">
        <w:rPr>
          <w:rFonts w:ascii="Calibri" w:hAnsi="Calibri" w:cs="Calibri"/>
        </w:rPr>
        <w:t xml:space="preserve"> deosebita </w:t>
      </w:r>
      <w:r w:rsidR="006E54CF" w:rsidRPr="00071D7D">
        <w:rPr>
          <w:rFonts w:ascii="Calibri" w:hAnsi="Calibri" w:cs="Calibri"/>
        </w:rPr>
        <w:t>manipulării</w:t>
      </w:r>
      <w:r w:rsidRPr="00071D7D">
        <w:rPr>
          <w:rFonts w:ascii="Calibri" w:hAnsi="Calibri" w:cs="Calibri"/>
        </w:rPr>
        <w:t xml:space="preserve"> combustibililor și </w:t>
      </w:r>
      <w:r w:rsidR="006E54CF" w:rsidRPr="00071D7D">
        <w:rPr>
          <w:rFonts w:ascii="Calibri" w:hAnsi="Calibri" w:cs="Calibri"/>
        </w:rPr>
        <w:t>lubrifianților</w:t>
      </w:r>
      <w:r w:rsidRPr="00071D7D">
        <w:rPr>
          <w:rFonts w:ascii="Calibri" w:hAnsi="Calibri" w:cs="Calibri"/>
        </w:rPr>
        <w:t xml:space="preserve"> (benzina, petrol </w:t>
      </w:r>
      <w:r w:rsidR="006E54CF" w:rsidRPr="00071D7D">
        <w:rPr>
          <w:rFonts w:ascii="Calibri" w:hAnsi="Calibri" w:cs="Calibri"/>
        </w:rPr>
        <w:t>și</w:t>
      </w:r>
      <w:r w:rsidRPr="00071D7D">
        <w:rPr>
          <w:rFonts w:ascii="Calibri" w:hAnsi="Calibri" w:cs="Calibri"/>
        </w:rPr>
        <w:t xml:space="preserve"> ulei) și </w:t>
      </w:r>
      <w:r w:rsidR="006E54CF" w:rsidRPr="00071D7D">
        <w:rPr>
          <w:rFonts w:ascii="Calibri" w:hAnsi="Calibri" w:cs="Calibri"/>
        </w:rPr>
        <w:t>solvenților</w:t>
      </w:r>
      <w:r w:rsidRPr="00071D7D">
        <w:rPr>
          <w:rFonts w:ascii="Calibri" w:hAnsi="Calibri" w:cs="Calibri"/>
        </w:rPr>
        <w:t xml:space="preserve"> pentru a preveni </w:t>
      </w:r>
      <w:r w:rsidR="006E54CF" w:rsidRPr="00071D7D">
        <w:rPr>
          <w:rFonts w:ascii="Calibri" w:hAnsi="Calibri" w:cs="Calibri"/>
        </w:rPr>
        <w:t>vărsarea</w:t>
      </w:r>
      <w:r w:rsidRPr="00071D7D">
        <w:rPr>
          <w:rFonts w:ascii="Calibri" w:hAnsi="Calibri" w:cs="Calibri"/>
        </w:rPr>
        <w:t xml:space="preserve"> acestora </w:t>
      </w:r>
      <w:r w:rsidR="006E54CF" w:rsidRPr="00071D7D">
        <w:rPr>
          <w:rFonts w:ascii="Calibri" w:hAnsi="Calibri" w:cs="Calibri"/>
        </w:rPr>
        <w:t>și</w:t>
      </w:r>
      <w:r w:rsidRPr="00071D7D">
        <w:rPr>
          <w:rFonts w:ascii="Calibri" w:hAnsi="Calibri" w:cs="Calibri"/>
        </w:rPr>
        <w:t xml:space="preserve"> infiltrarea lor în sol.</w:t>
      </w:r>
    </w:p>
    <w:p w14:paraId="2B4ADC10" w14:textId="77777777" w:rsidR="006B0195" w:rsidRPr="00071D7D" w:rsidRDefault="006B0195" w:rsidP="00071D7D">
      <w:pPr>
        <w:widowControl w:val="0"/>
        <w:ind w:left="840"/>
        <w:jc w:val="both"/>
        <w:rPr>
          <w:rFonts w:ascii="Calibri" w:hAnsi="Calibri" w:cs="Calibri"/>
        </w:rPr>
      </w:pPr>
    </w:p>
    <w:p w14:paraId="6B7CE57A" w14:textId="77777777" w:rsidR="002E5EFE" w:rsidRPr="00071D7D" w:rsidRDefault="002E5EFE" w:rsidP="00071D7D">
      <w:pPr>
        <w:pStyle w:val="Heading2"/>
        <w:numPr>
          <w:ilvl w:val="0"/>
          <w:numId w:val="0"/>
        </w:numPr>
        <w:tabs>
          <w:tab w:val="left" w:pos="720"/>
        </w:tabs>
        <w:jc w:val="both"/>
        <w:rPr>
          <w:rFonts w:cs="Calibri"/>
          <w:lang w:val="fr-FR"/>
        </w:rPr>
      </w:pPr>
      <w:bookmarkStart w:id="32" w:name="_Toc534635074"/>
      <w:bookmarkStart w:id="33" w:name="_Toc153937283"/>
      <w:r w:rsidRPr="00071D7D">
        <w:rPr>
          <w:rFonts w:cs="Calibri"/>
          <w:lang w:val="fr-FR"/>
        </w:rPr>
        <w:t>Capitolul 6</w:t>
      </w:r>
      <w:r w:rsidRPr="00071D7D">
        <w:rPr>
          <w:rFonts w:cs="Calibri"/>
          <w:lang w:val="fr-FR"/>
        </w:rPr>
        <w:tab/>
        <w:t xml:space="preserve">Programul de lucru </w:t>
      </w:r>
      <w:r w:rsidR="006E54CF" w:rsidRPr="00071D7D">
        <w:rPr>
          <w:rFonts w:cs="Calibri"/>
          <w:lang w:val="fr-FR"/>
        </w:rPr>
        <w:t>și</w:t>
      </w:r>
      <w:r w:rsidRPr="00071D7D">
        <w:rPr>
          <w:rFonts w:cs="Calibri"/>
          <w:lang w:val="fr-FR"/>
        </w:rPr>
        <w:t xml:space="preserve"> programul de </w:t>
      </w:r>
      <w:bookmarkEnd w:id="32"/>
      <w:r w:rsidR="004D7B93" w:rsidRPr="00071D7D">
        <w:rPr>
          <w:rFonts w:cs="Calibri"/>
          <w:lang w:val="fr-FR"/>
        </w:rPr>
        <w:t>operare</w:t>
      </w:r>
      <w:bookmarkEnd w:id="33"/>
    </w:p>
    <w:p w14:paraId="317C6931" w14:textId="77777777" w:rsidR="002E5EFE"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2E5EFE" w:rsidRPr="00071D7D">
        <w:rPr>
          <w:rFonts w:ascii="Calibri" w:hAnsi="Calibri" w:cs="Calibri"/>
          <w:lang w:val="fr-FR"/>
        </w:rPr>
        <w:t xml:space="preserve">ul va respecta </w:t>
      </w:r>
      <w:r w:rsidR="006E54CF" w:rsidRPr="00071D7D">
        <w:rPr>
          <w:rFonts w:ascii="Calibri" w:hAnsi="Calibri" w:cs="Calibri"/>
          <w:lang w:val="fr-FR"/>
        </w:rPr>
        <w:t>legislaţia</w:t>
      </w:r>
      <w:r w:rsidR="002E5EFE" w:rsidRPr="00071D7D">
        <w:rPr>
          <w:rFonts w:ascii="Calibri" w:hAnsi="Calibri" w:cs="Calibri"/>
          <w:lang w:val="fr-FR"/>
        </w:rPr>
        <w:t xml:space="preserve"> </w:t>
      </w:r>
      <w:r w:rsidR="006E54CF" w:rsidRPr="00071D7D">
        <w:rPr>
          <w:rFonts w:ascii="Calibri" w:hAnsi="Calibri" w:cs="Calibri"/>
          <w:lang w:val="fr-FR"/>
        </w:rPr>
        <w:t>naţională</w:t>
      </w:r>
      <w:r w:rsidR="002E5EFE" w:rsidRPr="00071D7D">
        <w:rPr>
          <w:rFonts w:ascii="Calibri" w:hAnsi="Calibri" w:cs="Calibri"/>
          <w:lang w:val="fr-FR"/>
        </w:rPr>
        <w:t xml:space="preserve"> referitoare la programul de lucru al </w:t>
      </w:r>
      <w:r w:rsidR="006E54CF" w:rsidRPr="00071D7D">
        <w:rPr>
          <w:rFonts w:ascii="Calibri" w:hAnsi="Calibri" w:cs="Calibri"/>
          <w:lang w:val="fr-FR"/>
        </w:rPr>
        <w:t>angajaților</w:t>
      </w:r>
      <w:r w:rsidR="002E5EFE" w:rsidRPr="00071D7D">
        <w:rPr>
          <w:rFonts w:ascii="Calibri" w:hAnsi="Calibri" w:cs="Calibri"/>
          <w:lang w:val="fr-FR"/>
        </w:rPr>
        <w:t>.</w:t>
      </w:r>
    </w:p>
    <w:p w14:paraId="0CDC379F" w14:textId="77777777" w:rsidR="002B11D1" w:rsidRPr="00071D7D" w:rsidRDefault="002E5EF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Programul de </w:t>
      </w:r>
      <w:r w:rsidR="004D7B93" w:rsidRPr="00071D7D">
        <w:rPr>
          <w:rFonts w:ascii="Calibri" w:hAnsi="Calibri" w:cs="Calibri"/>
          <w:lang w:val="fr-FR"/>
        </w:rPr>
        <w:t xml:space="preserve">operare </w:t>
      </w:r>
      <w:r w:rsidRPr="00071D7D">
        <w:rPr>
          <w:rFonts w:ascii="Calibri" w:hAnsi="Calibri" w:cs="Calibri"/>
          <w:lang w:val="fr-FR"/>
        </w:rPr>
        <w:t xml:space="preserve">va fi stabilit, în Perioada de Mobilizare, de comun acord cu </w:t>
      </w:r>
      <w:r w:rsidR="00E455B4" w:rsidRPr="00071D7D">
        <w:rPr>
          <w:rFonts w:ascii="Calibri" w:hAnsi="Calibri" w:cs="Calibri"/>
          <w:lang w:val="fr-FR"/>
        </w:rPr>
        <w:t>Concedent</w:t>
      </w:r>
      <w:r w:rsidRPr="00071D7D">
        <w:rPr>
          <w:rFonts w:ascii="Calibri" w:hAnsi="Calibri" w:cs="Calibri"/>
          <w:lang w:val="fr-FR"/>
        </w:rPr>
        <w:t>ul.</w:t>
      </w:r>
    </w:p>
    <w:p w14:paraId="774E98CA" w14:textId="77777777" w:rsidR="00234FD5" w:rsidRPr="00071D7D" w:rsidRDefault="00234FD5" w:rsidP="00071D7D">
      <w:pPr>
        <w:widowControl w:val="0"/>
        <w:ind w:left="840"/>
        <w:jc w:val="both"/>
        <w:rPr>
          <w:rFonts w:ascii="Calibri" w:hAnsi="Calibri" w:cs="Calibri"/>
          <w:lang w:val="fr-FR"/>
        </w:rPr>
      </w:pPr>
    </w:p>
    <w:p w14:paraId="1D4868E8" w14:textId="77777777" w:rsidR="002E5EFE" w:rsidRPr="00071D7D" w:rsidRDefault="002E5EFE" w:rsidP="00071D7D">
      <w:pPr>
        <w:pStyle w:val="Heading2"/>
        <w:numPr>
          <w:ilvl w:val="0"/>
          <w:numId w:val="0"/>
        </w:numPr>
        <w:tabs>
          <w:tab w:val="left" w:pos="720"/>
        </w:tabs>
        <w:jc w:val="both"/>
        <w:rPr>
          <w:rFonts w:cs="Calibri"/>
        </w:rPr>
      </w:pPr>
      <w:bookmarkStart w:id="34" w:name="_Toc534635075"/>
      <w:bookmarkStart w:id="35" w:name="_Toc153937284"/>
      <w:r w:rsidRPr="00071D7D">
        <w:rPr>
          <w:rFonts w:cs="Calibri"/>
        </w:rPr>
        <w:t>Capitolul 7</w:t>
      </w:r>
      <w:r w:rsidRPr="00071D7D">
        <w:rPr>
          <w:rFonts w:cs="Calibri"/>
        </w:rPr>
        <w:tab/>
      </w:r>
      <w:r w:rsidR="006E54CF" w:rsidRPr="00071D7D">
        <w:rPr>
          <w:rFonts w:cs="Calibri"/>
        </w:rPr>
        <w:t>Deșeu</w:t>
      </w:r>
      <w:r w:rsidRPr="00071D7D">
        <w:rPr>
          <w:rFonts w:cs="Calibri"/>
        </w:rPr>
        <w:t xml:space="preserve">ri </w:t>
      </w:r>
      <w:r w:rsidR="006E54CF" w:rsidRPr="00071D7D">
        <w:rPr>
          <w:rFonts w:cs="Calibri"/>
        </w:rPr>
        <w:t>admise</w:t>
      </w:r>
      <w:r w:rsidRPr="00071D7D">
        <w:rPr>
          <w:rFonts w:cs="Calibri"/>
        </w:rPr>
        <w:t xml:space="preserve"> și neadmise</w:t>
      </w:r>
      <w:bookmarkEnd w:id="34"/>
      <w:bookmarkEnd w:id="35"/>
    </w:p>
    <w:p w14:paraId="7DED58EE" w14:textId="77777777" w:rsidR="002E5EFE" w:rsidRPr="00071D7D" w:rsidRDefault="00E455B4"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Concedent</w:t>
      </w:r>
      <w:r w:rsidR="002E5EFE" w:rsidRPr="00071D7D">
        <w:rPr>
          <w:rFonts w:ascii="Calibri" w:hAnsi="Calibri" w:cs="Calibri"/>
          <w:lang w:val="fr-FR"/>
        </w:rPr>
        <w:t xml:space="preserve">ul nu </w:t>
      </w:r>
      <w:r w:rsidR="00343E41" w:rsidRPr="00071D7D">
        <w:rPr>
          <w:rFonts w:ascii="Calibri" w:hAnsi="Calibri" w:cs="Calibri"/>
          <w:lang w:val="fr-FR"/>
        </w:rPr>
        <w:t>îi</w:t>
      </w:r>
      <w:r w:rsidR="002E5EFE" w:rsidRPr="00071D7D">
        <w:rPr>
          <w:rFonts w:ascii="Calibri" w:hAnsi="Calibri" w:cs="Calibri"/>
          <w:lang w:val="fr-FR"/>
        </w:rPr>
        <w:t xml:space="preserve"> va cere </w:t>
      </w:r>
      <w:r w:rsidR="004E7E9D" w:rsidRPr="00071D7D">
        <w:rPr>
          <w:rFonts w:ascii="Calibri" w:hAnsi="Calibri" w:cs="Calibri"/>
          <w:lang w:val="fr-FR"/>
        </w:rPr>
        <w:t>Concesionar</w:t>
      </w:r>
      <w:r w:rsidR="00C87B8E" w:rsidRPr="00071D7D">
        <w:rPr>
          <w:rFonts w:ascii="Calibri" w:hAnsi="Calibri" w:cs="Calibri"/>
          <w:lang w:val="fr-FR"/>
        </w:rPr>
        <w:t>ului</w:t>
      </w:r>
      <w:r w:rsidR="002E5EFE" w:rsidRPr="00071D7D">
        <w:rPr>
          <w:rFonts w:ascii="Calibri" w:hAnsi="Calibri" w:cs="Calibri"/>
          <w:lang w:val="fr-FR"/>
        </w:rPr>
        <w:t xml:space="preserve"> sa accepte și nu va accepta, nici un fel de </w:t>
      </w:r>
      <w:r w:rsidR="006E54CF" w:rsidRPr="00071D7D">
        <w:rPr>
          <w:rFonts w:ascii="Calibri" w:hAnsi="Calibri" w:cs="Calibri"/>
          <w:lang w:val="fr-FR"/>
        </w:rPr>
        <w:t>deșeu</w:t>
      </w:r>
      <w:r w:rsidR="002E5EFE" w:rsidRPr="00071D7D">
        <w:rPr>
          <w:rFonts w:ascii="Calibri" w:hAnsi="Calibri" w:cs="Calibri"/>
          <w:lang w:val="fr-FR"/>
        </w:rPr>
        <w:t xml:space="preserve">ri periculoase sau alt tip de </w:t>
      </w:r>
      <w:r w:rsidR="006E54CF" w:rsidRPr="00071D7D">
        <w:rPr>
          <w:rFonts w:ascii="Calibri" w:hAnsi="Calibri" w:cs="Calibri"/>
          <w:lang w:val="fr-FR"/>
        </w:rPr>
        <w:t>deșeu</w:t>
      </w:r>
      <w:r w:rsidR="002E5EFE" w:rsidRPr="00071D7D">
        <w:rPr>
          <w:rFonts w:ascii="Calibri" w:hAnsi="Calibri" w:cs="Calibri"/>
          <w:lang w:val="fr-FR"/>
        </w:rPr>
        <w:t xml:space="preserve">ri </w:t>
      </w:r>
      <w:r w:rsidR="006E54CF" w:rsidRPr="00071D7D">
        <w:rPr>
          <w:rFonts w:ascii="Calibri" w:hAnsi="Calibri" w:cs="Calibri"/>
          <w:lang w:val="fr-FR"/>
        </w:rPr>
        <w:t>decât</w:t>
      </w:r>
      <w:r w:rsidR="002E5EFE" w:rsidRPr="00071D7D">
        <w:rPr>
          <w:rFonts w:ascii="Calibri" w:hAnsi="Calibri" w:cs="Calibri"/>
          <w:lang w:val="fr-FR"/>
        </w:rPr>
        <w:t xml:space="preserve"> cele </w:t>
      </w:r>
      <w:r w:rsidR="006E54CF" w:rsidRPr="00071D7D">
        <w:rPr>
          <w:rFonts w:ascii="Calibri" w:hAnsi="Calibri" w:cs="Calibri"/>
          <w:lang w:val="fr-FR"/>
        </w:rPr>
        <w:t>menţionate</w:t>
      </w:r>
      <w:r w:rsidR="002E5EFE" w:rsidRPr="00071D7D">
        <w:rPr>
          <w:rFonts w:ascii="Calibri" w:hAnsi="Calibri" w:cs="Calibri"/>
          <w:lang w:val="fr-FR"/>
        </w:rPr>
        <w:t xml:space="preserve"> anterior.</w:t>
      </w:r>
    </w:p>
    <w:p w14:paraId="15799BB3" w14:textId="77777777" w:rsidR="002B11D1" w:rsidRPr="00071D7D" w:rsidRDefault="002E5EF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Compoziția  </w:t>
      </w:r>
      <w:r w:rsidR="006E54CF" w:rsidRPr="00071D7D">
        <w:rPr>
          <w:rFonts w:ascii="Calibri" w:hAnsi="Calibri" w:cs="Calibri"/>
          <w:lang w:val="fr-FR"/>
        </w:rPr>
        <w:t>și</w:t>
      </w:r>
      <w:r w:rsidRPr="00071D7D">
        <w:rPr>
          <w:rFonts w:ascii="Calibri" w:hAnsi="Calibri" w:cs="Calibri"/>
          <w:lang w:val="fr-FR"/>
        </w:rPr>
        <w:t xml:space="preserve">  cantitatea  </w:t>
      </w:r>
      <w:r w:rsidR="006E54CF" w:rsidRPr="00071D7D">
        <w:rPr>
          <w:rFonts w:ascii="Calibri" w:hAnsi="Calibri" w:cs="Calibri"/>
          <w:lang w:val="fr-FR"/>
        </w:rPr>
        <w:t>deșeu</w:t>
      </w:r>
      <w:r w:rsidRPr="00071D7D">
        <w:rPr>
          <w:rFonts w:ascii="Calibri" w:hAnsi="Calibri" w:cs="Calibri"/>
          <w:lang w:val="fr-FR"/>
        </w:rPr>
        <w:t xml:space="preserve">rilor  estimate  a  fi  primite  poate varia pe parcursul unui an sau de la an la an. Cantitatea aferenta </w:t>
      </w:r>
      <w:r w:rsidR="006E54CF" w:rsidRPr="00071D7D">
        <w:rPr>
          <w:rFonts w:ascii="Calibri" w:hAnsi="Calibri" w:cs="Calibri"/>
          <w:lang w:val="fr-FR"/>
        </w:rPr>
        <w:t>fiecărei</w:t>
      </w:r>
      <w:r w:rsidRPr="00071D7D">
        <w:rPr>
          <w:rFonts w:ascii="Calibri" w:hAnsi="Calibri" w:cs="Calibri"/>
          <w:lang w:val="fr-FR"/>
        </w:rPr>
        <w:t xml:space="preserve"> luni poate varia din cauza </w:t>
      </w:r>
      <w:r w:rsidR="006E54CF" w:rsidRPr="00071D7D">
        <w:rPr>
          <w:rFonts w:ascii="Calibri" w:hAnsi="Calibri" w:cs="Calibri"/>
          <w:lang w:val="fr-FR"/>
        </w:rPr>
        <w:t>schimbărilor</w:t>
      </w:r>
      <w:r w:rsidRPr="00071D7D">
        <w:rPr>
          <w:rFonts w:ascii="Calibri" w:hAnsi="Calibri" w:cs="Calibri"/>
          <w:lang w:val="fr-FR"/>
        </w:rPr>
        <w:t xml:space="preserve"> sezoniere. </w:t>
      </w:r>
      <w:r w:rsidR="004E7E9D" w:rsidRPr="00071D7D">
        <w:rPr>
          <w:rFonts w:ascii="Calibri" w:hAnsi="Calibri" w:cs="Calibri"/>
          <w:lang w:val="fr-FR"/>
        </w:rPr>
        <w:t>Concesionar</w:t>
      </w:r>
      <w:r w:rsidRPr="00071D7D">
        <w:rPr>
          <w:rFonts w:ascii="Calibri" w:hAnsi="Calibri" w:cs="Calibri"/>
          <w:lang w:val="fr-FR"/>
        </w:rPr>
        <w:t xml:space="preserve">ul trebuie sa fie </w:t>
      </w:r>
      <w:r w:rsidR="006E54CF" w:rsidRPr="00071D7D">
        <w:rPr>
          <w:rFonts w:ascii="Calibri" w:hAnsi="Calibri" w:cs="Calibri"/>
          <w:lang w:val="fr-FR"/>
        </w:rPr>
        <w:t>pregătit</w:t>
      </w:r>
      <w:r w:rsidRPr="00071D7D">
        <w:rPr>
          <w:rFonts w:ascii="Calibri" w:hAnsi="Calibri" w:cs="Calibri"/>
          <w:lang w:val="fr-FR"/>
        </w:rPr>
        <w:t xml:space="preserve"> sa gestioneze cantitățile de deșeuri independent de </w:t>
      </w:r>
      <w:r w:rsidR="006E54CF" w:rsidRPr="00071D7D">
        <w:rPr>
          <w:rFonts w:ascii="Calibri" w:hAnsi="Calibri" w:cs="Calibri"/>
          <w:lang w:val="fr-FR"/>
        </w:rPr>
        <w:t>fluctuațiile</w:t>
      </w:r>
      <w:r w:rsidRPr="00071D7D">
        <w:rPr>
          <w:rFonts w:ascii="Calibri" w:hAnsi="Calibri" w:cs="Calibri"/>
          <w:lang w:val="fr-FR"/>
        </w:rPr>
        <w:t xml:space="preserve"> anuale, lunare și zilnice </w:t>
      </w:r>
      <w:r w:rsidR="006E54CF" w:rsidRPr="00071D7D">
        <w:rPr>
          <w:rFonts w:ascii="Calibri" w:hAnsi="Calibri" w:cs="Calibri"/>
          <w:lang w:val="fr-FR"/>
        </w:rPr>
        <w:t>și</w:t>
      </w:r>
      <w:r w:rsidRPr="00071D7D">
        <w:rPr>
          <w:rFonts w:ascii="Calibri" w:hAnsi="Calibri" w:cs="Calibri"/>
          <w:lang w:val="fr-FR"/>
        </w:rPr>
        <w:t xml:space="preserve"> trebuie sa </w:t>
      </w:r>
      <w:r w:rsidR="006E54CF" w:rsidRPr="00071D7D">
        <w:rPr>
          <w:rFonts w:ascii="Calibri" w:hAnsi="Calibri" w:cs="Calibri"/>
          <w:lang w:val="fr-FR"/>
        </w:rPr>
        <w:t>poată</w:t>
      </w:r>
      <w:r w:rsidRPr="00071D7D">
        <w:rPr>
          <w:rFonts w:ascii="Calibri" w:hAnsi="Calibri" w:cs="Calibri"/>
          <w:lang w:val="fr-FR"/>
        </w:rPr>
        <w:t xml:space="preserve"> face fata valorilor de </w:t>
      </w:r>
      <w:r w:rsidR="006E54CF" w:rsidRPr="00071D7D">
        <w:rPr>
          <w:rFonts w:ascii="Calibri" w:hAnsi="Calibri" w:cs="Calibri"/>
          <w:lang w:val="fr-FR"/>
        </w:rPr>
        <w:t>vârf</w:t>
      </w:r>
      <w:r w:rsidRPr="00071D7D">
        <w:rPr>
          <w:rFonts w:ascii="Calibri" w:hAnsi="Calibri" w:cs="Calibri"/>
          <w:lang w:val="fr-FR"/>
        </w:rPr>
        <w:t>.</w:t>
      </w:r>
    </w:p>
    <w:p w14:paraId="7556D19B" w14:textId="77777777" w:rsidR="00234FD5" w:rsidRPr="00071D7D" w:rsidRDefault="00234FD5" w:rsidP="00071D7D">
      <w:pPr>
        <w:widowControl w:val="0"/>
        <w:ind w:left="840"/>
        <w:jc w:val="both"/>
        <w:rPr>
          <w:rFonts w:ascii="Calibri" w:hAnsi="Calibri" w:cs="Calibri"/>
          <w:lang w:val="fr-FR"/>
        </w:rPr>
      </w:pPr>
    </w:p>
    <w:p w14:paraId="1EB40E43" w14:textId="77777777" w:rsidR="00315F69" w:rsidRPr="00071D7D" w:rsidRDefault="00315F69" w:rsidP="00071D7D">
      <w:pPr>
        <w:pStyle w:val="Heading2"/>
        <w:numPr>
          <w:ilvl w:val="0"/>
          <w:numId w:val="0"/>
        </w:numPr>
        <w:tabs>
          <w:tab w:val="left" w:pos="720"/>
        </w:tabs>
        <w:jc w:val="both"/>
        <w:rPr>
          <w:rFonts w:cs="Calibri"/>
        </w:rPr>
      </w:pPr>
      <w:bookmarkStart w:id="36" w:name="_Toc393832839"/>
      <w:bookmarkStart w:id="37" w:name="_Toc440969589"/>
      <w:bookmarkStart w:id="38" w:name="_Toc534635076"/>
      <w:bookmarkStart w:id="39" w:name="_Toc153937285"/>
      <w:r w:rsidRPr="00071D7D">
        <w:rPr>
          <w:rFonts w:cs="Calibri"/>
        </w:rPr>
        <w:t xml:space="preserve">Capitolul </w:t>
      </w:r>
      <w:r w:rsidR="002B11D1" w:rsidRPr="00071D7D">
        <w:rPr>
          <w:rFonts w:cs="Calibri"/>
        </w:rPr>
        <w:t>8</w:t>
      </w:r>
      <w:r w:rsidRPr="00071D7D">
        <w:rPr>
          <w:rFonts w:cs="Calibri"/>
        </w:rPr>
        <w:tab/>
        <w:t xml:space="preserve">Personal </w:t>
      </w:r>
      <w:r w:rsidR="006E54CF" w:rsidRPr="00071D7D">
        <w:rPr>
          <w:rFonts w:cs="Calibri"/>
        </w:rPr>
        <w:t>și</w:t>
      </w:r>
      <w:r w:rsidRPr="00071D7D">
        <w:rPr>
          <w:rFonts w:cs="Calibri"/>
        </w:rPr>
        <w:t xml:space="preserve"> instructaj</w:t>
      </w:r>
      <w:bookmarkEnd w:id="36"/>
      <w:bookmarkEnd w:id="37"/>
      <w:bookmarkEnd w:id="38"/>
      <w:bookmarkEnd w:id="39"/>
    </w:p>
    <w:p w14:paraId="7C93E9FE" w14:textId="77777777" w:rsidR="000D1441"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0D1441" w:rsidRPr="00071D7D">
        <w:rPr>
          <w:rFonts w:ascii="Calibri" w:hAnsi="Calibri" w:cs="Calibri"/>
        </w:rPr>
        <w:t xml:space="preserve">ul va elabora şi păstra o listă a tuturor resurselor umane angajate în scopul furnizării/prestării serviciului de salubrizare. Lista va </w:t>
      </w:r>
      <w:r w:rsidR="006E54CF" w:rsidRPr="00071D7D">
        <w:rPr>
          <w:rFonts w:ascii="Calibri" w:hAnsi="Calibri" w:cs="Calibri"/>
        </w:rPr>
        <w:t>menționa</w:t>
      </w:r>
      <w:r w:rsidR="000D1441" w:rsidRPr="00071D7D">
        <w:rPr>
          <w:rFonts w:ascii="Calibri" w:hAnsi="Calibri" w:cs="Calibri"/>
        </w:rPr>
        <w:t xml:space="preserve"> numele tuturor </w:t>
      </w:r>
      <w:r w:rsidR="006E54CF" w:rsidRPr="00071D7D">
        <w:rPr>
          <w:rFonts w:ascii="Calibri" w:hAnsi="Calibri" w:cs="Calibri"/>
        </w:rPr>
        <w:t>angajaților</w:t>
      </w:r>
      <w:r w:rsidR="000D1441" w:rsidRPr="00071D7D">
        <w:rPr>
          <w:rFonts w:ascii="Calibri" w:hAnsi="Calibri" w:cs="Calibri"/>
        </w:rPr>
        <w:t xml:space="preserve"> şi categoria lor de muncă. Calificările profesionale şi istoria locurilor de muncă trebuie precizate în cazul personalului de conducere.</w:t>
      </w:r>
    </w:p>
    <w:p w14:paraId="5184A451" w14:textId="77777777" w:rsidR="00315F69" w:rsidRPr="00071D7D" w:rsidRDefault="00315F69" w:rsidP="00071D7D">
      <w:pPr>
        <w:widowControl w:val="0"/>
        <w:numPr>
          <w:ilvl w:val="0"/>
          <w:numId w:val="4"/>
        </w:numPr>
        <w:ind w:left="900" w:hanging="900"/>
        <w:jc w:val="both"/>
        <w:rPr>
          <w:rFonts w:ascii="Calibri" w:hAnsi="Calibri" w:cs="Calibri"/>
          <w:lang w:val="fr-FR"/>
        </w:rPr>
      </w:pPr>
      <w:r w:rsidRPr="00071D7D">
        <w:rPr>
          <w:rFonts w:ascii="Calibri" w:hAnsi="Calibri" w:cs="Calibri"/>
          <w:lang w:val="fr-FR"/>
        </w:rPr>
        <w:t xml:space="preserve">Personalul minim cheie obligatoriu pe care </w:t>
      </w:r>
      <w:r w:rsidR="004E7E9D" w:rsidRPr="00071D7D">
        <w:rPr>
          <w:rFonts w:ascii="Calibri" w:hAnsi="Calibri" w:cs="Calibri"/>
          <w:lang w:val="fr-FR"/>
        </w:rPr>
        <w:t>Concesionar</w:t>
      </w:r>
      <w:r w:rsidRPr="00071D7D">
        <w:rPr>
          <w:rFonts w:ascii="Calibri" w:hAnsi="Calibri" w:cs="Calibri"/>
          <w:lang w:val="fr-FR"/>
        </w:rPr>
        <w:t xml:space="preserve">ul trebuie să îl asigure este: </w:t>
      </w:r>
      <w:r w:rsidR="008C5C99" w:rsidRPr="00071D7D">
        <w:rPr>
          <w:rFonts w:ascii="Calibri" w:hAnsi="Calibri" w:cs="Calibri"/>
          <w:lang w:val="fr-FR"/>
        </w:rPr>
        <w:t xml:space="preserve">                         </w:t>
      </w:r>
      <w:r w:rsidR="00F63FE6" w:rsidRPr="00071D7D">
        <w:rPr>
          <w:rFonts w:ascii="Calibri" w:hAnsi="Calibri" w:cs="Calibri"/>
          <w:lang w:val="fr-FR"/>
        </w:rPr>
        <w:t xml:space="preserve">      </w:t>
      </w:r>
      <w:r w:rsidRPr="00071D7D">
        <w:rPr>
          <w:rFonts w:ascii="Calibri" w:hAnsi="Calibri" w:cs="Calibri"/>
          <w:lang w:val="fr-FR"/>
        </w:rPr>
        <w:t>manager</w:t>
      </w:r>
      <w:r w:rsidR="008C5C99" w:rsidRPr="00071D7D">
        <w:rPr>
          <w:rFonts w:ascii="Calibri" w:hAnsi="Calibri" w:cs="Calibri"/>
          <w:lang w:val="fr-FR"/>
        </w:rPr>
        <w:t xml:space="preserve"> de contract, </w:t>
      </w:r>
      <w:r w:rsidR="000D1441" w:rsidRPr="00071D7D">
        <w:rPr>
          <w:rFonts w:ascii="Calibri" w:hAnsi="Calibri" w:cs="Calibri"/>
          <w:lang w:val="fr-FR"/>
        </w:rPr>
        <w:t xml:space="preserve">responsabil </w:t>
      </w:r>
      <w:r w:rsidR="00F63FE6" w:rsidRPr="00071D7D">
        <w:rPr>
          <w:rFonts w:ascii="Calibri" w:hAnsi="Calibri" w:cs="Calibri"/>
          <w:lang w:val="fr-FR"/>
        </w:rPr>
        <w:t>calitate și mediu, responsabil parc auto și un coordonator SSM.</w:t>
      </w:r>
    </w:p>
    <w:p w14:paraId="68A098C1"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w:t>
      </w:r>
      <w:r w:rsidR="006E54CF" w:rsidRPr="00071D7D">
        <w:rPr>
          <w:rFonts w:ascii="Calibri" w:hAnsi="Calibri" w:cs="Calibri"/>
          <w:lang w:val="fr-FR"/>
        </w:rPr>
        <w:t>își</w:t>
      </w:r>
      <w:r w:rsidR="00315F69" w:rsidRPr="00071D7D">
        <w:rPr>
          <w:rFonts w:ascii="Calibri" w:hAnsi="Calibri" w:cs="Calibri"/>
          <w:lang w:val="fr-FR"/>
        </w:rPr>
        <w:t xml:space="preserve"> va angaja propria echipă </w:t>
      </w:r>
      <w:r w:rsidR="006E54CF" w:rsidRPr="00071D7D">
        <w:rPr>
          <w:rFonts w:ascii="Calibri" w:hAnsi="Calibri" w:cs="Calibri"/>
          <w:lang w:val="fr-FR"/>
        </w:rPr>
        <w:t>și</w:t>
      </w:r>
      <w:r w:rsidR="00315F69" w:rsidRPr="00071D7D">
        <w:rPr>
          <w:rFonts w:ascii="Calibri" w:hAnsi="Calibri" w:cs="Calibri"/>
          <w:lang w:val="fr-FR"/>
        </w:rPr>
        <w:t xml:space="preserve"> va fi responsabil de comportamentul acesteia pe timpul </w:t>
      </w:r>
      <w:r w:rsidR="006E54CF" w:rsidRPr="00071D7D">
        <w:rPr>
          <w:rFonts w:ascii="Calibri" w:hAnsi="Calibri" w:cs="Calibri"/>
          <w:lang w:val="fr-FR"/>
        </w:rPr>
        <w:t>desfășurării</w:t>
      </w:r>
      <w:r w:rsidR="00315F69" w:rsidRPr="00071D7D">
        <w:rPr>
          <w:rFonts w:ascii="Calibri" w:hAnsi="Calibri" w:cs="Calibri"/>
          <w:lang w:val="fr-FR"/>
        </w:rPr>
        <w:t xml:space="preserve"> activităţii. Toţi </w:t>
      </w:r>
      <w:r w:rsidR="006E54CF" w:rsidRPr="00071D7D">
        <w:rPr>
          <w:rFonts w:ascii="Calibri" w:hAnsi="Calibri" w:cs="Calibri"/>
          <w:lang w:val="fr-FR"/>
        </w:rPr>
        <w:t>salariații</w:t>
      </w:r>
      <w:r w:rsidR="00315F69" w:rsidRPr="00071D7D">
        <w:rPr>
          <w:rFonts w:ascii="Calibri" w:hAnsi="Calibri" w:cs="Calibri"/>
          <w:lang w:val="fr-FR"/>
        </w:rPr>
        <w:t xml:space="preserve"> trebuie să </w:t>
      </w:r>
      <w:r w:rsidR="006E54CF" w:rsidRPr="00071D7D">
        <w:rPr>
          <w:rFonts w:ascii="Calibri" w:hAnsi="Calibri" w:cs="Calibri"/>
          <w:lang w:val="fr-FR"/>
        </w:rPr>
        <w:t>dețină</w:t>
      </w:r>
      <w:r w:rsidR="00315F69" w:rsidRPr="00071D7D">
        <w:rPr>
          <w:rFonts w:ascii="Calibri" w:hAnsi="Calibri" w:cs="Calibri"/>
          <w:lang w:val="fr-FR"/>
        </w:rPr>
        <w:t xml:space="preserve"> calificări relevante </w:t>
      </w:r>
      <w:r w:rsidR="006E54CF" w:rsidRPr="00071D7D">
        <w:rPr>
          <w:rFonts w:ascii="Calibri" w:hAnsi="Calibri" w:cs="Calibri"/>
          <w:lang w:val="fr-FR"/>
        </w:rPr>
        <w:t>și</w:t>
      </w:r>
      <w:r w:rsidR="00315F69" w:rsidRPr="00071D7D">
        <w:rPr>
          <w:rFonts w:ascii="Calibri" w:hAnsi="Calibri" w:cs="Calibri"/>
          <w:lang w:val="fr-FR"/>
        </w:rPr>
        <w:t xml:space="preserve"> vor fi </w:t>
      </w:r>
      <w:r w:rsidR="006E54CF" w:rsidRPr="00071D7D">
        <w:rPr>
          <w:rFonts w:ascii="Calibri" w:hAnsi="Calibri" w:cs="Calibri"/>
          <w:lang w:val="fr-FR"/>
        </w:rPr>
        <w:t>instruiți</w:t>
      </w:r>
      <w:r w:rsidR="00315F69" w:rsidRPr="00071D7D">
        <w:rPr>
          <w:rFonts w:ascii="Calibri" w:hAnsi="Calibri" w:cs="Calibri"/>
          <w:lang w:val="fr-FR"/>
        </w:rPr>
        <w:t xml:space="preserve"> în mod corespunzător </w:t>
      </w:r>
      <w:r w:rsidR="006E54CF" w:rsidRPr="00071D7D">
        <w:rPr>
          <w:rFonts w:ascii="Calibri" w:hAnsi="Calibri" w:cs="Calibri"/>
          <w:lang w:val="fr-FR"/>
        </w:rPr>
        <w:t>și</w:t>
      </w:r>
      <w:r w:rsidR="00315F69" w:rsidRPr="00071D7D">
        <w:rPr>
          <w:rFonts w:ascii="Calibri" w:hAnsi="Calibri" w:cs="Calibri"/>
          <w:lang w:val="fr-FR"/>
        </w:rPr>
        <w:t xml:space="preserve"> </w:t>
      </w:r>
      <w:r w:rsidR="006E54CF" w:rsidRPr="00071D7D">
        <w:rPr>
          <w:rFonts w:ascii="Calibri" w:hAnsi="Calibri" w:cs="Calibri"/>
          <w:lang w:val="fr-FR"/>
        </w:rPr>
        <w:t>calificați</w:t>
      </w:r>
      <w:r w:rsidR="00315F69" w:rsidRPr="00071D7D">
        <w:rPr>
          <w:rFonts w:ascii="Calibri" w:hAnsi="Calibri" w:cs="Calibri"/>
          <w:lang w:val="fr-FR"/>
        </w:rPr>
        <w:t xml:space="preserve"> pentru sarcinile lor </w:t>
      </w:r>
      <w:r w:rsidR="006E54CF" w:rsidRPr="00071D7D">
        <w:rPr>
          <w:rFonts w:ascii="Calibri" w:hAnsi="Calibri" w:cs="Calibri"/>
          <w:lang w:val="fr-FR"/>
        </w:rPr>
        <w:t>și</w:t>
      </w:r>
      <w:r w:rsidR="00315F69" w:rsidRPr="00071D7D">
        <w:rPr>
          <w:rFonts w:ascii="Calibri" w:hAnsi="Calibri" w:cs="Calibri"/>
          <w:lang w:val="fr-FR"/>
        </w:rPr>
        <w:t xml:space="preserve"> trebuie să fie </w:t>
      </w:r>
      <w:r w:rsidR="006E54CF" w:rsidRPr="00071D7D">
        <w:rPr>
          <w:rFonts w:ascii="Calibri" w:hAnsi="Calibri" w:cs="Calibri"/>
          <w:lang w:val="fr-FR"/>
        </w:rPr>
        <w:t>informați</w:t>
      </w:r>
      <w:r w:rsidR="00315F69" w:rsidRPr="00071D7D">
        <w:rPr>
          <w:rFonts w:ascii="Calibri" w:hAnsi="Calibri" w:cs="Calibri"/>
          <w:lang w:val="fr-FR"/>
        </w:rPr>
        <w:t xml:space="preserve"> cu privire la utilizarea în </w:t>
      </w:r>
      <w:r w:rsidR="006E54CF" w:rsidRPr="00071D7D">
        <w:rPr>
          <w:rFonts w:ascii="Calibri" w:hAnsi="Calibri" w:cs="Calibri"/>
          <w:lang w:val="fr-FR"/>
        </w:rPr>
        <w:t>siguranță</w:t>
      </w:r>
      <w:r w:rsidR="00315F69" w:rsidRPr="00071D7D">
        <w:rPr>
          <w:rFonts w:ascii="Calibri" w:hAnsi="Calibri" w:cs="Calibri"/>
          <w:lang w:val="fr-FR"/>
        </w:rPr>
        <w:t xml:space="preserve"> a echipamentelor, </w:t>
      </w:r>
      <w:r w:rsidR="006E54CF" w:rsidRPr="00071D7D">
        <w:rPr>
          <w:rFonts w:ascii="Calibri" w:hAnsi="Calibri" w:cs="Calibri"/>
          <w:lang w:val="fr-FR"/>
        </w:rPr>
        <w:t>mașinilor</w:t>
      </w:r>
      <w:r w:rsidR="00315F69" w:rsidRPr="00071D7D">
        <w:rPr>
          <w:rFonts w:ascii="Calibri" w:hAnsi="Calibri" w:cs="Calibri"/>
          <w:lang w:val="fr-FR"/>
        </w:rPr>
        <w:t xml:space="preserve"> şi a vehiculelor aflate în sarcina lor pentru a se asigura că acestea sunt exploatate </w:t>
      </w:r>
      <w:r w:rsidR="006E54CF" w:rsidRPr="00071D7D">
        <w:rPr>
          <w:rFonts w:ascii="Calibri" w:hAnsi="Calibri" w:cs="Calibri"/>
          <w:lang w:val="fr-FR"/>
        </w:rPr>
        <w:t>și</w:t>
      </w:r>
      <w:r w:rsidR="00315F69" w:rsidRPr="00071D7D">
        <w:rPr>
          <w:rFonts w:ascii="Calibri" w:hAnsi="Calibri" w:cs="Calibri"/>
          <w:lang w:val="fr-FR"/>
        </w:rPr>
        <w:t xml:space="preserve"> întreţinute în conformitate cu </w:t>
      </w:r>
      <w:r w:rsidR="006E54CF" w:rsidRPr="00071D7D">
        <w:rPr>
          <w:rFonts w:ascii="Calibri" w:hAnsi="Calibri" w:cs="Calibri"/>
          <w:lang w:val="fr-FR"/>
        </w:rPr>
        <w:t>cerințele</w:t>
      </w:r>
      <w:r w:rsidR="00315F69" w:rsidRPr="00071D7D">
        <w:rPr>
          <w:rFonts w:ascii="Calibri" w:hAnsi="Calibri" w:cs="Calibri"/>
          <w:lang w:val="fr-FR"/>
        </w:rPr>
        <w:t xml:space="preserve"> contractuale.</w:t>
      </w:r>
    </w:p>
    <w:p w14:paraId="74112271"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trebuie să poată în orice moment să înlocuiască membri din echipă în caz de concediu, boală etc. Orice membru al echipei, care poate intra în contact direct cu producătorii de deşeuri trebuie să fie capabil să </w:t>
      </w:r>
      <w:r w:rsidR="006E54CF" w:rsidRPr="00071D7D">
        <w:rPr>
          <w:rFonts w:ascii="Calibri" w:hAnsi="Calibri" w:cs="Calibri"/>
          <w:lang w:val="fr-FR"/>
        </w:rPr>
        <w:t>înțeleagă</w:t>
      </w:r>
      <w:r w:rsidR="00315F69" w:rsidRPr="00071D7D">
        <w:rPr>
          <w:rFonts w:ascii="Calibri" w:hAnsi="Calibri" w:cs="Calibri"/>
          <w:lang w:val="fr-FR"/>
        </w:rPr>
        <w:t xml:space="preserve">, vorbească </w:t>
      </w:r>
      <w:r w:rsidR="006E54CF" w:rsidRPr="00071D7D">
        <w:rPr>
          <w:rFonts w:ascii="Calibri" w:hAnsi="Calibri" w:cs="Calibri"/>
          <w:lang w:val="fr-FR"/>
        </w:rPr>
        <w:t>și</w:t>
      </w:r>
      <w:r w:rsidR="00315F69" w:rsidRPr="00071D7D">
        <w:rPr>
          <w:rFonts w:ascii="Calibri" w:hAnsi="Calibri" w:cs="Calibri"/>
          <w:lang w:val="fr-FR"/>
        </w:rPr>
        <w:t xml:space="preserve"> să citească în limba română.</w:t>
      </w:r>
    </w:p>
    <w:p w14:paraId="50632C55"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lang w:val="fr-FR"/>
        </w:rPr>
        <w:t>Concesionar</w:t>
      </w:r>
      <w:r w:rsidR="00315F69" w:rsidRPr="00071D7D">
        <w:rPr>
          <w:rFonts w:ascii="Calibri" w:hAnsi="Calibri" w:cs="Calibri"/>
          <w:lang w:val="fr-FR"/>
        </w:rPr>
        <w:t xml:space="preserve">ul va face cunoscută </w:t>
      </w:r>
      <w:r w:rsidR="00E455B4" w:rsidRPr="00071D7D">
        <w:rPr>
          <w:rFonts w:ascii="Calibri" w:hAnsi="Calibri" w:cs="Calibri"/>
          <w:lang w:val="fr-FR"/>
        </w:rPr>
        <w:t>Concedent</w:t>
      </w:r>
      <w:r w:rsidR="00315F69" w:rsidRPr="00071D7D">
        <w:rPr>
          <w:rFonts w:ascii="Calibri" w:hAnsi="Calibri" w:cs="Calibri"/>
          <w:lang w:val="fr-FR"/>
        </w:rPr>
        <w:t xml:space="preserve">ului persoana </w:t>
      </w:r>
      <w:r w:rsidR="004D7B93" w:rsidRPr="00071D7D">
        <w:rPr>
          <w:rFonts w:ascii="Calibri" w:hAnsi="Calibri" w:cs="Calibri"/>
          <w:lang w:val="fr-FR"/>
        </w:rPr>
        <w:t xml:space="preserve">managerului de contract </w:t>
      </w:r>
      <w:r w:rsidR="00315F69" w:rsidRPr="00071D7D">
        <w:rPr>
          <w:rFonts w:ascii="Calibri" w:hAnsi="Calibri" w:cs="Calibri"/>
          <w:lang w:val="fr-FR"/>
        </w:rPr>
        <w:t xml:space="preserve">care va gestiona şi supraveghea prestarea serviciului. </w:t>
      </w:r>
      <w:r w:rsidR="00315F69" w:rsidRPr="00071D7D">
        <w:rPr>
          <w:rFonts w:ascii="Calibri" w:hAnsi="Calibri" w:cs="Calibri"/>
        </w:rPr>
        <w:t>În absenţa (pe motiv de concediu, boală etc.) a persoanei astfel autorizate, trebuie precizat numele înlocuitorului.</w:t>
      </w:r>
    </w:p>
    <w:p w14:paraId="07A88649"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rPr>
        <w:t xml:space="preserve">Persoana cu </w:t>
      </w:r>
      <w:r w:rsidR="006E54CF" w:rsidRPr="00071D7D">
        <w:rPr>
          <w:rFonts w:ascii="Calibri" w:hAnsi="Calibri" w:cs="Calibri"/>
        </w:rPr>
        <w:t>responsabilități</w:t>
      </w:r>
      <w:r w:rsidRPr="00071D7D">
        <w:rPr>
          <w:rFonts w:ascii="Calibri" w:hAnsi="Calibri" w:cs="Calibri"/>
        </w:rPr>
        <w:t xml:space="preserve"> de conducere trebuie să fie autorizată să negocieze şi să încheie acorduri cu privire la executarea lucrărilor </w:t>
      </w:r>
      <w:r w:rsidR="000E7686" w:rsidRPr="00071D7D">
        <w:rPr>
          <w:rFonts w:ascii="Calibri" w:hAnsi="Calibri" w:cs="Calibri"/>
        </w:rPr>
        <w:t xml:space="preserve">care angajează </w:t>
      </w:r>
      <w:r w:rsidR="004E7E9D" w:rsidRPr="00071D7D">
        <w:rPr>
          <w:rFonts w:ascii="Calibri" w:hAnsi="Calibri" w:cs="Calibri"/>
        </w:rPr>
        <w:t>Concesionar</w:t>
      </w:r>
      <w:r w:rsidR="000E7686" w:rsidRPr="00071D7D">
        <w:rPr>
          <w:rFonts w:ascii="Calibri" w:hAnsi="Calibri" w:cs="Calibri"/>
        </w:rPr>
        <w:t>ul</w:t>
      </w:r>
      <w:r w:rsidR="00F82B5F" w:rsidRPr="00071D7D">
        <w:rPr>
          <w:rFonts w:ascii="Calibri" w:hAnsi="Calibri" w:cs="Calibri"/>
        </w:rPr>
        <w:t xml:space="preserve"> </w:t>
      </w:r>
      <w:r w:rsidRPr="00071D7D">
        <w:rPr>
          <w:rFonts w:ascii="Calibri" w:hAnsi="Calibri" w:cs="Calibri"/>
        </w:rPr>
        <w:t xml:space="preserve">faţă de </w:t>
      </w:r>
      <w:r w:rsidR="00E455B4" w:rsidRPr="00071D7D">
        <w:rPr>
          <w:rFonts w:ascii="Calibri" w:hAnsi="Calibri" w:cs="Calibri"/>
        </w:rPr>
        <w:t>Concedent</w:t>
      </w:r>
      <w:r w:rsidRPr="00071D7D">
        <w:rPr>
          <w:rFonts w:ascii="Calibri" w:hAnsi="Calibri" w:cs="Calibri"/>
        </w:rPr>
        <w:t xml:space="preserve">. </w:t>
      </w:r>
      <w:r w:rsidRPr="00071D7D">
        <w:rPr>
          <w:rFonts w:ascii="Calibri" w:hAnsi="Calibri" w:cs="Calibri"/>
          <w:lang w:val="fr-FR"/>
        </w:rPr>
        <w:t xml:space="preserve">Când </w:t>
      </w:r>
      <w:r w:rsidR="00E455B4" w:rsidRPr="00071D7D">
        <w:rPr>
          <w:rFonts w:ascii="Calibri" w:hAnsi="Calibri" w:cs="Calibri"/>
          <w:lang w:val="fr-FR"/>
        </w:rPr>
        <w:t>Concedent</w:t>
      </w:r>
      <w:r w:rsidRPr="00071D7D">
        <w:rPr>
          <w:rFonts w:ascii="Calibri" w:hAnsi="Calibri" w:cs="Calibri"/>
          <w:lang w:val="fr-FR"/>
        </w:rPr>
        <w:t xml:space="preserve">ul o solicită, el trebuie să poată fi contactat </w:t>
      </w:r>
      <w:r w:rsidR="006E54CF" w:rsidRPr="00071D7D">
        <w:rPr>
          <w:rFonts w:ascii="Calibri" w:hAnsi="Calibri" w:cs="Calibri"/>
          <w:lang w:val="fr-FR"/>
        </w:rPr>
        <w:t>și</w:t>
      </w:r>
      <w:r w:rsidRPr="00071D7D">
        <w:rPr>
          <w:rFonts w:ascii="Calibri" w:hAnsi="Calibri" w:cs="Calibri"/>
          <w:lang w:val="fr-FR"/>
        </w:rPr>
        <w:t xml:space="preserve"> să fie la locul convenit într-un termen rezonabil, în funcţie de amploarea problemei.</w:t>
      </w:r>
    </w:p>
    <w:p w14:paraId="673443FB"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Periodic, </w:t>
      </w:r>
      <w:r w:rsidR="004E7E9D" w:rsidRPr="00071D7D">
        <w:rPr>
          <w:rFonts w:ascii="Calibri" w:hAnsi="Calibri" w:cs="Calibri"/>
          <w:lang w:val="fr-FR"/>
        </w:rPr>
        <w:t>Concesionar</w:t>
      </w:r>
      <w:r w:rsidRPr="00071D7D">
        <w:rPr>
          <w:rFonts w:ascii="Calibri" w:hAnsi="Calibri" w:cs="Calibri"/>
          <w:lang w:val="fr-FR"/>
        </w:rPr>
        <w:t xml:space="preserve">ul va efectua instructaje suplimentare pentru ca personalul să fie </w:t>
      </w:r>
      <w:r w:rsidRPr="00071D7D">
        <w:rPr>
          <w:rFonts w:ascii="Calibri" w:hAnsi="Calibri" w:cs="Calibri"/>
          <w:lang w:val="fr-FR"/>
        </w:rPr>
        <w:lastRenderedPageBreak/>
        <w:t xml:space="preserve">permanent la curent cu aspectele operaționale, de sănătate şi siguranță în muncă </w:t>
      </w:r>
      <w:r w:rsidR="006E54CF" w:rsidRPr="00071D7D">
        <w:rPr>
          <w:rFonts w:ascii="Calibri" w:hAnsi="Calibri" w:cs="Calibri"/>
          <w:lang w:val="fr-FR"/>
        </w:rPr>
        <w:t>și</w:t>
      </w:r>
      <w:r w:rsidRPr="00071D7D">
        <w:rPr>
          <w:rFonts w:ascii="Calibri" w:hAnsi="Calibri" w:cs="Calibri"/>
          <w:lang w:val="fr-FR"/>
        </w:rPr>
        <w:t xml:space="preserve"> de protecția mediului, precum </w:t>
      </w:r>
      <w:r w:rsidR="006E54CF" w:rsidRPr="00071D7D">
        <w:rPr>
          <w:rFonts w:ascii="Calibri" w:hAnsi="Calibri" w:cs="Calibri"/>
          <w:lang w:val="fr-FR"/>
        </w:rPr>
        <w:t>și</w:t>
      </w:r>
      <w:r w:rsidRPr="00071D7D">
        <w:rPr>
          <w:rFonts w:ascii="Calibri" w:hAnsi="Calibri" w:cs="Calibri"/>
          <w:lang w:val="fr-FR"/>
        </w:rPr>
        <w:t xml:space="preserve"> orice alte aspecte în legătură cu care personalul </w:t>
      </w:r>
      <w:r w:rsidR="004E7E9D" w:rsidRPr="00071D7D">
        <w:rPr>
          <w:rFonts w:ascii="Calibri" w:hAnsi="Calibri" w:cs="Calibri"/>
          <w:lang w:val="fr-FR"/>
        </w:rPr>
        <w:t>Concesionar</w:t>
      </w:r>
      <w:r w:rsidRPr="00071D7D">
        <w:rPr>
          <w:rFonts w:ascii="Calibri" w:hAnsi="Calibri" w:cs="Calibri"/>
          <w:lang w:val="fr-FR"/>
        </w:rPr>
        <w:t xml:space="preserve">ului trebuie instruit conform contractului încheiat cu </w:t>
      </w:r>
      <w:r w:rsidR="00E455B4" w:rsidRPr="00071D7D">
        <w:rPr>
          <w:rFonts w:ascii="Calibri" w:hAnsi="Calibri" w:cs="Calibri"/>
          <w:lang w:val="fr-FR"/>
        </w:rPr>
        <w:t>Concedent</w:t>
      </w:r>
      <w:r w:rsidRPr="00071D7D">
        <w:rPr>
          <w:rFonts w:ascii="Calibri" w:hAnsi="Calibri" w:cs="Calibri"/>
          <w:lang w:val="fr-FR"/>
        </w:rPr>
        <w:t>ul.</w:t>
      </w:r>
    </w:p>
    <w:p w14:paraId="5B20ED7E"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ului </w:t>
      </w:r>
      <w:r w:rsidR="006E54CF" w:rsidRPr="00071D7D">
        <w:rPr>
          <w:rFonts w:ascii="Calibri" w:hAnsi="Calibri" w:cs="Calibri"/>
          <w:lang w:val="fr-FR"/>
        </w:rPr>
        <w:t>și</w:t>
      </w:r>
      <w:r w:rsidR="00315F69" w:rsidRPr="00071D7D">
        <w:rPr>
          <w:rFonts w:ascii="Calibri" w:hAnsi="Calibri" w:cs="Calibri"/>
          <w:lang w:val="fr-FR"/>
        </w:rPr>
        <w:t xml:space="preserve"> echipei sale nu li se permite să vândă sau să distribuie în niciun alt mod deșeurile</w:t>
      </w:r>
      <w:r w:rsidR="00CD40CA" w:rsidRPr="00071D7D">
        <w:rPr>
          <w:rFonts w:ascii="Calibri" w:hAnsi="Calibri" w:cs="Calibri"/>
          <w:lang w:val="fr-FR"/>
        </w:rPr>
        <w:t xml:space="preserve"> colectate</w:t>
      </w:r>
      <w:r w:rsidR="00315F69" w:rsidRPr="00071D7D">
        <w:rPr>
          <w:rFonts w:ascii="Calibri" w:hAnsi="Calibri" w:cs="Calibri"/>
          <w:lang w:val="fr-FR"/>
        </w:rPr>
        <w:t>,</w:t>
      </w:r>
      <w:r w:rsidR="000E7686" w:rsidRPr="00071D7D">
        <w:rPr>
          <w:rFonts w:ascii="Calibri" w:hAnsi="Calibri" w:cs="Calibri"/>
          <w:lang w:val="fr-FR"/>
        </w:rPr>
        <w:t xml:space="preserve"> decât cel stabilit </w:t>
      </w:r>
      <w:r w:rsidR="00F82B5F" w:rsidRPr="00071D7D">
        <w:rPr>
          <w:rFonts w:ascii="Calibri" w:hAnsi="Calibri" w:cs="Calibri"/>
          <w:lang w:val="fr-FR"/>
        </w:rPr>
        <w:t>î</w:t>
      </w:r>
      <w:r w:rsidR="000E7686" w:rsidRPr="00071D7D">
        <w:rPr>
          <w:rFonts w:ascii="Calibri" w:hAnsi="Calibri" w:cs="Calibri"/>
          <w:lang w:val="fr-FR"/>
        </w:rPr>
        <w:t>n mod necesar pentru executarea contractului de delegare,</w:t>
      </w:r>
      <w:r w:rsidR="00315F69" w:rsidRPr="00071D7D">
        <w:rPr>
          <w:rFonts w:ascii="Calibri" w:hAnsi="Calibri" w:cs="Calibri"/>
          <w:lang w:val="fr-FR"/>
        </w:rPr>
        <w:t xml:space="preserve"> </w:t>
      </w:r>
      <w:r w:rsidR="000E7686" w:rsidRPr="00071D7D">
        <w:rPr>
          <w:rFonts w:ascii="Calibri" w:hAnsi="Calibri" w:cs="Calibri"/>
          <w:lang w:val="fr-FR"/>
        </w:rPr>
        <w:t>sau să modifice fluxul deșeurilor stabilit prin Regl</w:t>
      </w:r>
      <w:r w:rsidR="00F82B5F" w:rsidRPr="00071D7D">
        <w:rPr>
          <w:rFonts w:ascii="Calibri" w:hAnsi="Calibri" w:cs="Calibri"/>
          <w:lang w:val="fr-FR"/>
        </w:rPr>
        <w:t>a</w:t>
      </w:r>
      <w:r w:rsidR="000E7686" w:rsidRPr="00071D7D">
        <w:rPr>
          <w:rFonts w:ascii="Calibri" w:hAnsi="Calibri" w:cs="Calibri"/>
          <w:lang w:val="fr-FR"/>
        </w:rPr>
        <w:t>m</w:t>
      </w:r>
      <w:r w:rsidR="00F82B5F" w:rsidRPr="00071D7D">
        <w:rPr>
          <w:rFonts w:ascii="Calibri" w:hAnsi="Calibri" w:cs="Calibri"/>
          <w:lang w:val="fr-FR"/>
        </w:rPr>
        <w:t>e</w:t>
      </w:r>
      <w:r w:rsidR="000E7686" w:rsidRPr="00071D7D">
        <w:rPr>
          <w:rFonts w:ascii="Calibri" w:hAnsi="Calibri" w:cs="Calibri"/>
          <w:lang w:val="fr-FR"/>
        </w:rPr>
        <w:t xml:space="preserve">ntul serviciului </w:t>
      </w:r>
      <w:r w:rsidR="00315F69" w:rsidRPr="00071D7D">
        <w:rPr>
          <w:rFonts w:ascii="Calibri" w:hAnsi="Calibri" w:cs="Calibri"/>
          <w:lang w:val="fr-FR"/>
        </w:rPr>
        <w:t xml:space="preserve">fără permisiunea </w:t>
      </w:r>
      <w:r w:rsidR="00E455B4" w:rsidRPr="00071D7D">
        <w:rPr>
          <w:rFonts w:ascii="Calibri" w:hAnsi="Calibri" w:cs="Calibri"/>
          <w:lang w:val="fr-FR"/>
        </w:rPr>
        <w:t>Concedent</w:t>
      </w:r>
      <w:r w:rsidR="00315F69" w:rsidRPr="00071D7D">
        <w:rPr>
          <w:rFonts w:ascii="Calibri" w:hAnsi="Calibri" w:cs="Calibri"/>
          <w:lang w:val="fr-FR"/>
        </w:rPr>
        <w:t>ului</w:t>
      </w:r>
      <w:r w:rsidR="000D1441" w:rsidRPr="00071D7D">
        <w:rPr>
          <w:rFonts w:ascii="Calibri" w:hAnsi="Calibri" w:cs="Calibri"/>
          <w:lang w:val="fr-FR"/>
        </w:rPr>
        <w:t xml:space="preserve">. </w:t>
      </w:r>
    </w:p>
    <w:p w14:paraId="1943D78A"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timpul </w:t>
      </w:r>
      <w:r w:rsidR="000E7686" w:rsidRPr="00071D7D">
        <w:rPr>
          <w:rFonts w:ascii="Calibri" w:hAnsi="Calibri" w:cs="Calibri"/>
          <w:lang w:val="fr-FR"/>
        </w:rPr>
        <w:t xml:space="preserve">prestării </w:t>
      </w:r>
      <w:r w:rsidRPr="00071D7D">
        <w:rPr>
          <w:rFonts w:ascii="Calibri" w:hAnsi="Calibri" w:cs="Calibri"/>
          <w:lang w:val="fr-FR"/>
        </w:rPr>
        <w:t xml:space="preserve">serviciilor, </w:t>
      </w:r>
      <w:r w:rsidR="004E7E9D" w:rsidRPr="00071D7D">
        <w:rPr>
          <w:rFonts w:ascii="Calibri" w:hAnsi="Calibri" w:cs="Calibri"/>
          <w:lang w:val="fr-FR"/>
        </w:rPr>
        <w:t>Concesionar</w:t>
      </w:r>
      <w:r w:rsidRPr="00071D7D">
        <w:rPr>
          <w:rFonts w:ascii="Calibri" w:hAnsi="Calibri" w:cs="Calibri"/>
          <w:lang w:val="fr-FR"/>
        </w:rPr>
        <w:t xml:space="preserve">ului nu îi este permis să </w:t>
      </w:r>
      <w:r w:rsidR="000E7686" w:rsidRPr="00071D7D">
        <w:rPr>
          <w:rFonts w:ascii="Calibri" w:hAnsi="Calibri" w:cs="Calibri"/>
          <w:lang w:val="fr-FR"/>
        </w:rPr>
        <w:t xml:space="preserve">solicite </w:t>
      </w:r>
      <w:r w:rsidRPr="00071D7D">
        <w:rPr>
          <w:rFonts w:ascii="Calibri" w:hAnsi="Calibri" w:cs="Calibri"/>
          <w:lang w:val="fr-FR"/>
        </w:rPr>
        <w:t xml:space="preserve">sau să primească vreo formă de </w:t>
      </w:r>
      <w:r w:rsidR="006E54CF" w:rsidRPr="00071D7D">
        <w:rPr>
          <w:rFonts w:ascii="Calibri" w:hAnsi="Calibri" w:cs="Calibri"/>
          <w:lang w:val="fr-FR"/>
        </w:rPr>
        <w:t>compensație</w:t>
      </w:r>
      <w:r w:rsidRPr="00071D7D">
        <w:rPr>
          <w:rFonts w:ascii="Calibri" w:hAnsi="Calibri" w:cs="Calibri"/>
          <w:lang w:val="fr-FR"/>
        </w:rPr>
        <w:t xml:space="preserve"> sau </w:t>
      </w:r>
      <w:r w:rsidR="006E54CF" w:rsidRPr="00071D7D">
        <w:rPr>
          <w:rFonts w:ascii="Calibri" w:hAnsi="Calibri" w:cs="Calibri"/>
          <w:lang w:val="fr-FR"/>
        </w:rPr>
        <w:t>gratificații</w:t>
      </w:r>
      <w:r w:rsidRPr="00071D7D">
        <w:rPr>
          <w:rFonts w:ascii="Calibri" w:hAnsi="Calibri" w:cs="Calibri"/>
          <w:lang w:val="fr-FR"/>
        </w:rPr>
        <w:t xml:space="preserve"> din partea </w:t>
      </w:r>
      <w:r w:rsidR="006E54CF" w:rsidRPr="00071D7D">
        <w:rPr>
          <w:rFonts w:ascii="Calibri" w:hAnsi="Calibri" w:cs="Calibri"/>
          <w:lang w:val="fr-FR"/>
        </w:rPr>
        <w:t>cetățenilor</w:t>
      </w:r>
      <w:r w:rsidRPr="00071D7D">
        <w:rPr>
          <w:rFonts w:ascii="Calibri" w:hAnsi="Calibri" w:cs="Calibri"/>
          <w:lang w:val="fr-FR"/>
        </w:rPr>
        <w:t xml:space="preserve"> sau a altor producători de deşeuri în scopul extinderii sau </w:t>
      </w:r>
      <w:r w:rsidR="006E54CF" w:rsidRPr="00071D7D">
        <w:rPr>
          <w:rFonts w:ascii="Calibri" w:hAnsi="Calibri" w:cs="Calibri"/>
          <w:lang w:val="fr-FR"/>
        </w:rPr>
        <w:t>îmbunătățirii</w:t>
      </w:r>
      <w:r w:rsidRPr="00071D7D">
        <w:rPr>
          <w:rFonts w:ascii="Calibri" w:hAnsi="Calibri" w:cs="Calibri"/>
          <w:lang w:val="fr-FR"/>
        </w:rPr>
        <w:t xml:space="preserve"> calităţii serviciului. Dacă o astfel de practică </w:t>
      </w:r>
      <w:r w:rsidR="000E7686" w:rsidRPr="00071D7D">
        <w:rPr>
          <w:rFonts w:ascii="Calibri" w:hAnsi="Calibri" w:cs="Calibri"/>
          <w:lang w:val="fr-FR"/>
        </w:rPr>
        <w:t>este dezvăluită</w:t>
      </w:r>
      <w:r w:rsidRPr="00071D7D">
        <w:rPr>
          <w:rFonts w:ascii="Calibri" w:hAnsi="Calibri" w:cs="Calibri"/>
          <w:lang w:val="fr-FR"/>
        </w:rPr>
        <w:t xml:space="preserve">, </w:t>
      </w:r>
      <w:r w:rsidR="004E7E9D" w:rsidRPr="00071D7D">
        <w:rPr>
          <w:rFonts w:ascii="Calibri" w:hAnsi="Calibri" w:cs="Calibri"/>
          <w:lang w:val="fr-FR"/>
        </w:rPr>
        <w:t>Concesionar</w:t>
      </w:r>
      <w:r w:rsidRPr="00071D7D">
        <w:rPr>
          <w:rFonts w:ascii="Calibri" w:hAnsi="Calibri" w:cs="Calibri"/>
          <w:lang w:val="fr-FR"/>
        </w:rPr>
        <w:t>ul va lua măsurile legale care se impun cu privire la personalul implicat.</w:t>
      </w:r>
    </w:p>
    <w:p w14:paraId="5AB077A9" w14:textId="77777777" w:rsidR="00234FD5" w:rsidRPr="00071D7D" w:rsidRDefault="00234FD5" w:rsidP="00071D7D">
      <w:pPr>
        <w:widowControl w:val="0"/>
        <w:ind w:left="839"/>
        <w:jc w:val="both"/>
        <w:rPr>
          <w:rFonts w:ascii="Calibri" w:hAnsi="Calibri" w:cs="Calibri"/>
          <w:lang w:val="fr-FR"/>
        </w:rPr>
      </w:pPr>
    </w:p>
    <w:p w14:paraId="3EEB86E1" w14:textId="77777777" w:rsidR="00315F69" w:rsidRPr="00071D7D" w:rsidRDefault="00315F69" w:rsidP="00071D7D">
      <w:pPr>
        <w:pStyle w:val="Heading2"/>
        <w:numPr>
          <w:ilvl w:val="0"/>
          <w:numId w:val="0"/>
        </w:numPr>
        <w:tabs>
          <w:tab w:val="left" w:pos="720"/>
        </w:tabs>
        <w:jc w:val="both"/>
        <w:rPr>
          <w:rFonts w:cs="Calibri"/>
        </w:rPr>
      </w:pPr>
      <w:bookmarkStart w:id="40" w:name="_Toc393832840"/>
      <w:bookmarkStart w:id="41" w:name="_Toc440969590"/>
      <w:bookmarkStart w:id="42" w:name="_Toc534635077"/>
      <w:bookmarkStart w:id="43" w:name="_Toc153937286"/>
      <w:r w:rsidRPr="00071D7D">
        <w:rPr>
          <w:rFonts w:cs="Calibri"/>
        </w:rPr>
        <w:t xml:space="preserve">Capitolul </w:t>
      </w:r>
      <w:r w:rsidR="002B11D1" w:rsidRPr="00071D7D">
        <w:rPr>
          <w:rFonts w:cs="Calibri"/>
        </w:rPr>
        <w:t>9</w:t>
      </w:r>
      <w:r w:rsidRPr="00071D7D">
        <w:rPr>
          <w:rFonts w:cs="Calibri"/>
        </w:rPr>
        <w:tab/>
        <w:t xml:space="preserve">Identitatea firmei </w:t>
      </w:r>
      <w:r w:rsidR="006E54CF" w:rsidRPr="00071D7D">
        <w:rPr>
          <w:rFonts w:cs="Calibri"/>
        </w:rPr>
        <w:t>și</w:t>
      </w:r>
      <w:r w:rsidRPr="00071D7D">
        <w:rPr>
          <w:rFonts w:cs="Calibri"/>
        </w:rPr>
        <w:t xml:space="preserve"> identificarea personalului</w:t>
      </w:r>
      <w:bookmarkEnd w:id="40"/>
      <w:bookmarkEnd w:id="41"/>
      <w:bookmarkEnd w:id="42"/>
      <w:bookmarkEnd w:id="43"/>
    </w:p>
    <w:p w14:paraId="6CA24292"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va funcționa sub numele propriei firme sau a liderului asocierii, după caz, marcând tot echipamentul, vehiculele, publicațiile cu același logo sau slogan. Personalul operațional va purta îmbrăcămintea </w:t>
      </w:r>
      <w:r w:rsidRPr="00071D7D">
        <w:rPr>
          <w:rFonts w:ascii="Calibri" w:hAnsi="Calibri" w:cs="Calibri"/>
        </w:rPr>
        <w:t>Concesionar</w:t>
      </w:r>
      <w:r w:rsidR="00315F69" w:rsidRPr="00071D7D">
        <w:rPr>
          <w:rFonts w:ascii="Calibri" w:hAnsi="Calibri" w:cs="Calibri"/>
        </w:rPr>
        <w:t>ului economic în timpul orelor de program.</w:t>
      </w:r>
    </w:p>
    <w:p w14:paraId="27E0DD44"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furniza personalului carduri de identificare, conținând numele, fotografia, </w:t>
      </w:r>
      <w:r w:rsidR="006E54CF" w:rsidRPr="00071D7D">
        <w:rPr>
          <w:rFonts w:ascii="Calibri" w:hAnsi="Calibri" w:cs="Calibri"/>
          <w:lang w:val="fr-FR"/>
        </w:rPr>
        <w:t>și</w:t>
      </w:r>
      <w:r w:rsidR="00315F69" w:rsidRPr="00071D7D">
        <w:rPr>
          <w:rFonts w:ascii="Calibri" w:hAnsi="Calibri" w:cs="Calibri"/>
          <w:lang w:val="fr-FR"/>
        </w:rPr>
        <w:t xml:space="preserve"> numărul de identificare </w:t>
      </w:r>
      <w:r w:rsidR="006E54CF" w:rsidRPr="00071D7D">
        <w:rPr>
          <w:rFonts w:ascii="Calibri" w:hAnsi="Calibri" w:cs="Calibri"/>
          <w:lang w:val="fr-FR"/>
        </w:rPr>
        <w:t>și</w:t>
      </w:r>
      <w:r w:rsidR="00315F69" w:rsidRPr="00071D7D">
        <w:rPr>
          <w:rFonts w:ascii="Calibri" w:hAnsi="Calibri" w:cs="Calibri"/>
          <w:lang w:val="fr-FR"/>
        </w:rPr>
        <w:t xml:space="preserve"> le va cere să poarte aceste carduri de identificare pe toată perioada lucrului, în scopuri de monitorizare.</w:t>
      </w:r>
    </w:p>
    <w:p w14:paraId="789547DA" w14:textId="77777777" w:rsidR="00234FD5" w:rsidRPr="00071D7D" w:rsidRDefault="00234FD5" w:rsidP="00071D7D">
      <w:pPr>
        <w:widowControl w:val="0"/>
        <w:ind w:left="840"/>
        <w:jc w:val="both"/>
        <w:rPr>
          <w:rFonts w:ascii="Calibri" w:hAnsi="Calibri" w:cs="Calibri"/>
          <w:lang w:val="fr-FR"/>
        </w:rPr>
      </w:pPr>
    </w:p>
    <w:p w14:paraId="11F26159" w14:textId="77777777" w:rsidR="00315F69" w:rsidRPr="00071D7D" w:rsidRDefault="00315F69" w:rsidP="00071D7D">
      <w:pPr>
        <w:pStyle w:val="Heading2"/>
        <w:numPr>
          <w:ilvl w:val="0"/>
          <w:numId w:val="0"/>
        </w:numPr>
        <w:tabs>
          <w:tab w:val="left" w:pos="720"/>
        </w:tabs>
        <w:jc w:val="both"/>
        <w:rPr>
          <w:rFonts w:cs="Calibri"/>
          <w:lang w:val="fr-FR"/>
        </w:rPr>
      </w:pPr>
      <w:bookmarkStart w:id="44" w:name="_Toc393832841"/>
      <w:bookmarkStart w:id="45" w:name="_Toc440969591"/>
      <w:bookmarkStart w:id="46" w:name="_Toc534635078"/>
      <w:bookmarkStart w:id="47" w:name="_Toc153937287"/>
      <w:r w:rsidRPr="00071D7D">
        <w:rPr>
          <w:rFonts w:cs="Calibri"/>
          <w:lang w:val="fr-FR"/>
        </w:rPr>
        <w:t xml:space="preserve">Capitolul </w:t>
      </w:r>
      <w:r w:rsidR="002B11D1" w:rsidRPr="00071D7D">
        <w:rPr>
          <w:rFonts w:cs="Calibri"/>
          <w:lang w:val="fr-FR"/>
        </w:rPr>
        <w:t>10</w:t>
      </w:r>
      <w:r w:rsidRPr="00071D7D">
        <w:rPr>
          <w:rFonts w:cs="Calibri"/>
          <w:lang w:val="fr-FR"/>
        </w:rPr>
        <w:tab/>
        <w:t>Echipament de protecție și de siguranță</w:t>
      </w:r>
      <w:bookmarkEnd w:id="44"/>
      <w:bookmarkEnd w:id="45"/>
      <w:bookmarkEnd w:id="46"/>
      <w:bookmarkEnd w:id="47"/>
    </w:p>
    <w:p w14:paraId="1A8D3D38"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este responsabil cu desfășurarea tuturor operațiunilor şi activităților în conformitate cu prevederile legale şi normele proprii privind sănătatea </w:t>
      </w:r>
      <w:r w:rsidR="006E54CF" w:rsidRPr="00071D7D">
        <w:rPr>
          <w:rFonts w:ascii="Calibri" w:hAnsi="Calibri" w:cs="Calibri"/>
          <w:lang w:val="fr-FR"/>
        </w:rPr>
        <w:t>și</w:t>
      </w:r>
      <w:r w:rsidR="00315F69" w:rsidRPr="00071D7D">
        <w:rPr>
          <w:rFonts w:ascii="Calibri" w:hAnsi="Calibri" w:cs="Calibri"/>
          <w:lang w:val="fr-FR"/>
        </w:rPr>
        <w:t xml:space="preserve"> securitatea în muncă.</w:t>
      </w:r>
    </w:p>
    <w:p w14:paraId="3772556D" w14:textId="77777777" w:rsidR="00315F69" w:rsidRPr="00071D7D" w:rsidRDefault="00315F69"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 xml:space="preserve">Prevenirea incendiilor şi măsurile de protecție vor fi asigurate </w:t>
      </w:r>
      <w:r w:rsidR="006E54CF" w:rsidRPr="00071D7D">
        <w:rPr>
          <w:rFonts w:ascii="Calibri" w:hAnsi="Calibri" w:cs="Calibri"/>
        </w:rPr>
        <w:t>și</w:t>
      </w:r>
      <w:r w:rsidRPr="00071D7D">
        <w:rPr>
          <w:rFonts w:ascii="Calibri" w:hAnsi="Calibri" w:cs="Calibri"/>
        </w:rPr>
        <w:t xml:space="preserve"> menținute conform legislației romanești </w:t>
      </w:r>
      <w:r w:rsidR="006E54CF" w:rsidRPr="00071D7D">
        <w:rPr>
          <w:rFonts w:ascii="Calibri" w:hAnsi="Calibri" w:cs="Calibri"/>
        </w:rPr>
        <w:t>și</w:t>
      </w:r>
      <w:r w:rsidRPr="00071D7D">
        <w:rPr>
          <w:rFonts w:ascii="Calibri" w:hAnsi="Calibri" w:cs="Calibri"/>
        </w:rPr>
        <w:t xml:space="preserve"> a practicilor internaționale.</w:t>
      </w:r>
    </w:p>
    <w:p w14:paraId="38440666" w14:textId="77777777" w:rsidR="00234FD5" w:rsidRPr="00071D7D" w:rsidRDefault="00234FD5" w:rsidP="00071D7D">
      <w:pPr>
        <w:widowControl w:val="0"/>
        <w:ind w:left="840"/>
        <w:jc w:val="both"/>
        <w:rPr>
          <w:rFonts w:ascii="Calibri" w:hAnsi="Calibri" w:cs="Calibri"/>
        </w:rPr>
      </w:pPr>
    </w:p>
    <w:p w14:paraId="24B63BB1" w14:textId="77777777" w:rsidR="00315F69" w:rsidRPr="00071D7D" w:rsidRDefault="00315F69" w:rsidP="00071D7D">
      <w:pPr>
        <w:pStyle w:val="Heading2"/>
        <w:numPr>
          <w:ilvl w:val="0"/>
          <w:numId w:val="0"/>
        </w:numPr>
        <w:tabs>
          <w:tab w:val="left" w:pos="720"/>
        </w:tabs>
        <w:jc w:val="both"/>
        <w:rPr>
          <w:rFonts w:cs="Calibri"/>
        </w:rPr>
      </w:pPr>
      <w:bookmarkStart w:id="48" w:name="_Toc393832842"/>
      <w:bookmarkStart w:id="49" w:name="_Toc440969592"/>
      <w:bookmarkStart w:id="50" w:name="_Toc534635079"/>
      <w:bookmarkStart w:id="51" w:name="_Toc153937288"/>
      <w:r w:rsidRPr="00071D7D">
        <w:rPr>
          <w:rFonts w:cs="Calibri"/>
        </w:rPr>
        <w:t xml:space="preserve">Capitolul </w:t>
      </w:r>
      <w:r w:rsidR="002B11D1" w:rsidRPr="00071D7D">
        <w:rPr>
          <w:rFonts w:cs="Calibri"/>
        </w:rPr>
        <w:t>11</w:t>
      </w:r>
      <w:r w:rsidRPr="00071D7D">
        <w:rPr>
          <w:rFonts w:cs="Calibri"/>
        </w:rPr>
        <w:tab/>
        <w:t>Sistemul de management calitate/mediu/sănătate ocupațională</w:t>
      </w:r>
      <w:bookmarkEnd w:id="48"/>
      <w:bookmarkEnd w:id="49"/>
      <w:bookmarkEnd w:id="50"/>
      <w:bookmarkEnd w:id="51"/>
    </w:p>
    <w:p w14:paraId="7E1CB776"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ul va implementa un sistem de management conform cer</w:t>
      </w:r>
      <w:r w:rsidR="00461645" w:rsidRPr="00071D7D">
        <w:rPr>
          <w:rFonts w:ascii="Calibri" w:hAnsi="Calibri" w:cs="Calibri"/>
        </w:rPr>
        <w:t>ințelor standardelor ISO 9001 și</w:t>
      </w:r>
      <w:r w:rsidR="00315F69" w:rsidRPr="00071D7D">
        <w:rPr>
          <w:rFonts w:ascii="Calibri" w:hAnsi="Calibri" w:cs="Calibri"/>
        </w:rPr>
        <w:t xml:space="preserve"> ISO 14001 sau echivalent.</w:t>
      </w:r>
    </w:p>
    <w:p w14:paraId="2EB7129E" w14:textId="77777777" w:rsidR="00315F69" w:rsidRPr="00071D7D" w:rsidRDefault="00315F69"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 xml:space="preserve">Sistemul/sistemele de management vor acoperi în mod obligatoriu toate activitățile desfășurate de </w:t>
      </w:r>
      <w:r w:rsidR="004E7E9D" w:rsidRPr="00071D7D">
        <w:rPr>
          <w:rFonts w:ascii="Calibri" w:hAnsi="Calibri" w:cs="Calibri"/>
        </w:rPr>
        <w:t>Concesionar</w:t>
      </w:r>
      <w:r w:rsidRPr="00071D7D">
        <w:rPr>
          <w:rFonts w:ascii="Calibri" w:hAnsi="Calibri" w:cs="Calibri"/>
        </w:rPr>
        <w:t>.</w:t>
      </w:r>
    </w:p>
    <w:p w14:paraId="40520ED7"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trebuie să pună la dispoziția </w:t>
      </w:r>
      <w:r w:rsidR="00E455B4" w:rsidRPr="00071D7D">
        <w:rPr>
          <w:rFonts w:ascii="Calibri" w:hAnsi="Calibri" w:cs="Calibri"/>
        </w:rPr>
        <w:t>Concedent</w:t>
      </w:r>
      <w:r w:rsidR="00315F69" w:rsidRPr="00071D7D">
        <w:rPr>
          <w:rFonts w:ascii="Calibri" w:hAnsi="Calibri" w:cs="Calibri"/>
        </w:rPr>
        <w:t xml:space="preserve">ului, la cerere, Manualul sau, după caz, Manualele cuprinzând toate procedurile, instrucțiunile de lucru, formulare </w:t>
      </w:r>
      <w:r w:rsidR="006E54CF" w:rsidRPr="00071D7D">
        <w:rPr>
          <w:rFonts w:ascii="Calibri" w:hAnsi="Calibri" w:cs="Calibri"/>
        </w:rPr>
        <w:t>și</w:t>
      </w:r>
      <w:r w:rsidR="00315F69" w:rsidRPr="00071D7D">
        <w:rPr>
          <w:rFonts w:ascii="Calibri" w:hAnsi="Calibri" w:cs="Calibri"/>
        </w:rPr>
        <w:t xml:space="preserve"> manualele subsecvente aferente sistemului.</w:t>
      </w:r>
    </w:p>
    <w:p w14:paraId="271026F9"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va avea în vedere la proiectarea sistemelor de management cerințele </w:t>
      </w:r>
      <w:r w:rsidR="00E455B4" w:rsidRPr="00071D7D">
        <w:rPr>
          <w:rFonts w:ascii="Calibri" w:hAnsi="Calibri" w:cs="Calibri"/>
        </w:rPr>
        <w:t>Concedent</w:t>
      </w:r>
      <w:r w:rsidR="00315F69" w:rsidRPr="00071D7D">
        <w:rPr>
          <w:rFonts w:ascii="Calibri" w:hAnsi="Calibri" w:cs="Calibri"/>
        </w:rPr>
        <w:t>ului privind raportarea.</w:t>
      </w:r>
    </w:p>
    <w:p w14:paraId="31B3E245"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trebuie să se asigure că toate </w:t>
      </w:r>
      <w:r w:rsidR="000E7686" w:rsidRPr="00071D7D">
        <w:rPr>
          <w:rFonts w:ascii="Calibri" w:hAnsi="Calibri" w:cs="Calibri"/>
          <w:lang w:val="fr-FR"/>
        </w:rPr>
        <w:t xml:space="preserve">activitățile componente ale serviciului de salubrizare ce fac obiectul contractului de delegare </w:t>
      </w:r>
      <w:r w:rsidR="00315F69" w:rsidRPr="00071D7D">
        <w:rPr>
          <w:rFonts w:ascii="Calibri" w:hAnsi="Calibri" w:cs="Calibri"/>
          <w:lang w:val="fr-FR"/>
        </w:rPr>
        <w:t xml:space="preserve">sunt </w:t>
      </w:r>
      <w:r w:rsidR="000E7686" w:rsidRPr="00071D7D">
        <w:rPr>
          <w:rFonts w:ascii="Calibri" w:hAnsi="Calibri" w:cs="Calibri"/>
          <w:lang w:val="fr-FR"/>
        </w:rPr>
        <w:t xml:space="preserve">prestate </w:t>
      </w:r>
      <w:r w:rsidR="00315F69" w:rsidRPr="00071D7D">
        <w:rPr>
          <w:rFonts w:ascii="Calibri" w:hAnsi="Calibri" w:cs="Calibri"/>
          <w:lang w:val="fr-FR"/>
        </w:rPr>
        <w:t>în condițiile respectării standardelor de calitate, mediu şi sănătate ocupațională proprii.</w:t>
      </w:r>
    </w:p>
    <w:p w14:paraId="5CFC334D" w14:textId="77777777" w:rsidR="00234FD5" w:rsidRPr="00071D7D" w:rsidRDefault="00234FD5" w:rsidP="00071D7D">
      <w:pPr>
        <w:widowControl w:val="0"/>
        <w:ind w:left="840"/>
        <w:jc w:val="both"/>
        <w:rPr>
          <w:rFonts w:ascii="Calibri" w:hAnsi="Calibri" w:cs="Calibri"/>
          <w:lang w:val="fr-FR"/>
        </w:rPr>
      </w:pPr>
    </w:p>
    <w:p w14:paraId="524900B1" w14:textId="77777777" w:rsidR="00315F69" w:rsidRPr="00071D7D" w:rsidRDefault="00315F69" w:rsidP="00071D7D">
      <w:pPr>
        <w:pStyle w:val="Heading2"/>
        <w:numPr>
          <w:ilvl w:val="0"/>
          <w:numId w:val="0"/>
        </w:numPr>
        <w:tabs>
          <w:tab w:val="left" w:pos="720"/>
        </w:tabs>
        <w:jc w:val="both"/>
        <w:rPr>
          <w:rFonts w:cs="Calibri"/>
        </w:rPr>
      </w:pPr>
      <w:bookmarkStart w:id="52" w:name="_Toc393832843"/>
      <w:bookmarkStart w:id="53" w:name="_Toc440969593"/>
      <w:bookmarkStart w:id="54" w:name="_Toc534635080"/>
      <w:bookmarkStart w:id="55" w:name="_Toc153937289"/>
      <w:r w:rsidRPr="00071D7D">
        <w:rPr>
          <w:rFonts w:cs="Calibri"/>
        </w:rPr>
        <w:t xml:space="preserve">Capitolul </w:t>
      </w:r>
      <w:r w:rsidR="002B11D1" w:rsidRPr="00071D7D">
        <w:rPr>
          <w:rFonts w:cs="Calibri"/>
        </w:rPr>
        <w:t>12</w:t>
      </w:r>
      <w:r w:rsidRPr="00071D7D">
        <w:rPr>
          <w:rFonts w:cs="Calibri"/>
        </w:rPr>
        <w:tab/>
        <w:t>Comunicarea</w:t>
      </w:r>
      <w:bookmarkEnd w:id="52"/>
      <w:bookmarkEnd w:id="53"/>
      <w:bookmarkEnd w:id="54"/>
      <w:bookmarkEnd w:id="55"/>
    </w:p>
    <w:p w14:paraId="55AC5978"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rPr>
        <w:t>Concesionar</w:t>
      </w:r>
      <w:r w:rsidR="00315F69" w:rsidRPr="00071D7D">
        <w:rPr>
          <w:rFonts w:ascii="Calibri" w:hAnsi="Calibri" w:cs="Calibri"/>
        </w:rPr>
        <w:t xml:space="preserve">ul va informa </w:t>
      </w:r>
      <w:r w:rsidR="00E455B4" w:rsidRPr="00071D7D">
        <w:rPr>
          <w:rFonts w:ascii="Calibri" w:hAnsi="Calibri" w:cs="Calibri"/>
        </w:rPr>
        <w:t>Concedent</w:t>
      </w:r>
      <w:r w:rsidR="00315F69" w:rsidRPr="00071D7D">
        <w:rPr>
          <w:rFonts w:ascii="Calibri" w:hAnsi="Calibri" w:cs="Calibri"/>
        </w:rPr>
        <w:t xml:space="preserve">ul imediat referitor la orice </w:t>
      </w:r>
      <w:r w:rsidR="000E7686" w:rsidRPr="00071D7D">
        <w:rPr>
          <w:rFonts w:ascii="Calibri" w:hAnsi="Calibri" w:cs="Calibri"/>
        </w:rPr>
        <w:t xml:space="preserve">situație </w:t>
      </w:r>
      <w:r w:rsidR="00315F69" w:rsidRPr="00071D7D">
        <w:rPr>
          <w:rFonts w:ascii="Calibri" w:hAnsi="Calibri" w:cs="Calibri"/>
        </w:rPr>
        <w:t xml:space="preserve">ce afectează prestarea Serviciului. Asemenea probleme vor fi prezentate în scris, împreună cu propunerile de </w:t>
      </w:r>
      <w:r w:rsidR="000E7686" w:rsidRPr="00071D7D">
        <w:rPr>
          <w:rFonts w:ascii="Calibri" w:hAnsi="Calibri" w:cs="Calibri"/>
        </w:rPr>
        <w:t xml:space="preserve">remediere </w:t>
      </w:r>
      <w:r w:rsidR="00315F69" w:rsidRPr="00071D7D">
        <w:rPr>
          <w:rFonts w:ascii="Calibri" w:hAnsi="Calibri" w:cs="Calibri"/>
        </w:rPr>
        <w:t>a situației</w:t>
      </w:r>
      <w:r w:rsidR="000E7686" w:rsidRPr="00071D7D">
        <w:rPr>
          <w:rFonts w:ascii="Calibri" w:hAnsi="Calibri" w:cs="Calibri"/>
        </w:rPr>
        <w:t xml:space="preserve"> semnalate</w:t>
      </w:r>
      <w:r w:rsidR="00315F69" w:rsidRPr="00071D7D">
        <w:rPr>
          <w:rFonts w:ascii="Calibri" w:hAnsi="Calibri" w:cs="Calibri"/>
        </w:rPr>
        <w:t xml:space="preserve">. </w:t>
      </w:r>
      <w:r w:rsidR="00315F69" w:rsidRPr="00071D7D">
        <w:rPr>
          <w:rFonts w:ascii="Calibri" w:hAnsi="Calibri" w:cs="Calibri"/>
          <w:lang w:val="fr-FR"/>
        </w:rPr>
        <w:t xml:space="preserve">Comunicarea între </w:t>
      </w:r>
      <w:r w:rsidRPr="00071D7D">
        <w:rPr>
          <w:rFonts w:ascii="Calibri" w:hAnsi="Calibri" w:cs="Calibri"/>
          <w:lang w:val="fr-FR"/>
        </w:rPr>
        <w:t>Concesionar</w:t>
      </w:r>
      <w:r w:rsidR="00315F69" w:rsidRPr="00071D7D">
        <w:rPr>
          <w:rFonts w:ascii="Calibri" w:hAnsi="Calibri" w:cs="Calibri"/>
          <w:lang w:val="fr-FR"/>
        </w:rPr>
        <w:t xml:space="preserve"> </w:t>
      </w:r>
      <w:r w:rsidR="006E54CF" w:rsidRPr="00071D7D">
        <w:rPr>
          <w:rFonts w:ascii="Calibri" w:hAnsi="Calibri" w:cs="Calibri"/>
          <w:lang w:val="fr-FR"/>
        </w:rPr>
        <w:t>și</w:t>
      </w:r>
      <w:r w:rsidR="00315F69" w:rsidRPr="00071D7D">
        <w:rPr>
          <w:rFonts w:ascii="Calibri" w:hAnsi="Calibri" w:cs="Calibri"/>
          <w:lang w:val="fr-FR"/>
        </w:rPr>
        <w:t xml:space="preserve"> </w:t>
      </w:r>
      <w:r w:rsidR="00E455B4" w:rsidRPr="00071D7D">
        <w:rPr>
          <w:rFonts w:ascii="Calibri" w:hAnsi="Calibri" w:cs="Calibri"/>
          <w:lang w:val="fr-FR"/>
        </w:rPr>
        <w:t>Concedent</w:t>
      </w:r>
      <w:r w:rsidR="00315F69" w:rsidRPr="00071D7D">
        <w:rPr>
          <w:rFonts w:ascii="Calibri" w:hAnsi="Calibri" w:cs="Calibri"/>
          <w:lang w:val="fr-FR"/>
        </w:rPr>
        <w:t xml:space="preserve"> va respecta regulile convenite prin </w:t>
      </w:r>
      <w:r w:rsidR="000E7686" w:rsidRPr="00071D7D">
        <w:rPr>
          <w:rFonts w:ascii="Calibri" w:hAnsi="Calibri" w:cs="Calibri"/>
          <w:lang w:val="fr-FR"/>
        </w:rPr>
        <w:t xml:space="preserve">contractul de delegare </w:t>
      </w:r>
      <w:r w:rsidR="00315F69" w:rsidRPr="00071D7D">
        <w:rPr>
          <w:rFonts w:ascii="Calibri" w:hAnsi="Calibri" w:cs="Calibri"/>
          <w:lang w:val="fr-FR"/>
        </w:rPr>
        <w:t>încheiat între aceştia.</w:t>
      </w:r>
    </w:p>
    <w:p w14:paraId="4FF14242"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Numai ordinele scrise date de </w:t>
      </w:r>
      <w:r w:rsidR="00E455B4" w:rsidRPr="00071D7D">
        <w:rPr>
          <w:rFonts w:ascii="Calibri" w:hAnsi="Calibri" w:cs="Calibri"/>
          <w:lang w:val="fr-FR"/>
        </w:rPr>
        <w:t>Concedent</w:t>
      </w:r>
      <w:r w:rsidRPr="00071D7D">
        <w:rPr>
          <w:rFonts w:ascii="Calibri" w:hAnsi="Calibri" w:cs="Calibri"/>
          <w:lang w:val="fr-FR"/>
        </w:rPr>
        <w:t xml:space="preserve"> </w:t>
      </w:r>
      <w:r w:rsidR="004E7E9D" w:rsidRPr="00071D7D">
        <w:rPr>
          <w:rFonts w:ascii="Calibri" w:hAnsi="Calibri" w:cs="Calibri"/>
          <w:lang w:val="fr-FR"/>
        </w:rPr>
        <w:t>Concesionar</w:t>
      </w:r>
      <w:r w:rsidRPr="00071D7D">
        <w:rPr>
          <w:rFonts w:ascii="Calibri" w:hAnsi="Calibri" w:cs="Calibri"/>
          <w:lang w:val="fr-FR"/>
        </w:rPr>
        <w:t>ului vor fi obligatorii, cu excepția situațiilor de urgență.</w:t>
      </w:r>
    </w:p>
    <w:p w14:paraId="7587CCDE"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Utilizatorii serviciilor de colectare </w:t>
      </w:r>
      <w:r w:rsidR="006E54CF" w:rsidRPr="00071D7D">
        <w:rPr>
          <w:rFonts w:ascii="Calibri" w:hAnsi="Calibri" w:cs="Calibri"/>
          <w:lang w:val="fr-FR"/>
        </w:rPr>
        <w:t>și</w:t>
      </w:r>
      <w:r w:rsidRPr="00071D7D">
        <w:rPr>
          <w:rFonts w:ascii="Calibri" w:hAnsi="Calibri" w:cs="Calibri"/>
          <w:lang w:val="fr-FR"/>
        </w:rPr>
        <w:t xml:space="preserve"> transport a</w:t>
      </w:r>
      <w:r w:rsidR="000E7686" w:rsidRPr="00071D7D">
        <w:rPr>
          <w:rFonts w:ascii="Calibri" w:hAnsi="Calibri" w:cs="Calibri"/>
          <w:lang w:val="fr-FR"/>
        </w:rPr>
        <w:t>l</w:t>
      </w:r>
      <w:r w:rsidRPr="00071D7D">
        <w:rPr>
          <w:rFonts w:ascii="Calibri" w:hAnsi="Calibri" w:cs="Calibri"/>
          <w:lang w:val="fr-FR"/>
        </w:rPr>
        <w:t xml:space="preserve"> </w:t>
      </w:r>
      <w:r w:rsidR="006E54CF" w:rsidRPr="00071D7D">
        <w:rPr>
          <w:rFonts w:ascii="Calibri" w:hAnsi="Calibri" w:cs="Calibri"/>
          <w:lang w:val="fr-FR"/>
        </w:rPr>
        <w:t>deșeu</w:t>
      </w:r>
      <w:r w:rsidRPr="00071D7D">
        <w:rPr>
          <w:rFonts w:ascii="Calibri" w:hAnsi="Calibri" w:cs="Calibri"/>
          <w:lang w:val="fr-FR"/>
        </w:rPr>
        <w:t xml:space="preserve">rilor vor fi informați în campania de </w:t>
      </w:r>
      <w:r w:rsidRPr="00071D7D">
        <w:rPr>
          <w:rFonts w:ascii="Calibri" w:hAnsi="Calibri" w:cs="Calibri"/>
          <w:lang w:val="fr-FR"/>
        </w:rPr>
        <w:lastRenderedPageBreak/>
        <w:t xml:space="preserve">informare a </w:t>
      </w:r>
      <w:r w:rsidR="00E455B4" w:rsidRPr="00071D7D">
        <w:rPr>
          <w:rFonts w:ascii="Calibri" w:hAnsi="Calibri" w:cs="Calibri"/>
          <w:lang w:val="fr-FR"/>
        </w:rPr>
        <w:t>Concedent</w:t>
      </w:r>
      <w:r w:rsidRPr="00071D7D">
        <w:rPr>
          <w:rFonts w:ascii="Calibri" w:hAnsi="Calibri" w:cs="Calibri"/>
          <w:lang w:val="fr-FR"/>
        </w:rPr>
        <w:t xml:space="preserve">ului că orice comentariu, reclamație sau cerere a unui </w:t>
      </w:r>
      <w:r w:rsidR="00FD1D2F" w:rsidRPr="00071D7D">
        <w:rPr>
          <w:rFonts w:ascii="Calibri" w:hAnsi="Calibri" w:cs="Calibri"/>
          <w:lang w:val="fr-FR"/>
        </w:rPr>
        <w:t xml:space="preserve">utilizator </w:t>
      </w:r>
      <w:r w:rsidRPr="00071D7D">
        <w:rPr>
          <w:rFonts w:ascii="Calibri" w:hAnsi="Calibri" w:cs="Calibri"/>
          <w:lang w:val="fr-FR"/>
        </w:rPr>
        <w:t xml:space="preserve">sau membru al </w:t>
      </w:r>
      <w:r w:rsidR="00FD1D2F" w:rsidRPr="00071D7D">
        <w:rPr>
          <w:rFonts w:ascii="Calibri" w:hAnsi="Calibri" w:cs="Calibri"/>
          <w:lang w:val="fr-FR"/>
        </w:rPr>
        <w:t xml:space="preserve">comunității locale </w:t>
      </w:r>
      <w:r w:rsidRPr="00071D7D">
        <w:rPr>
          <w:rFonts w:ascii="Calibri" w:hAnsi="Calibri" w:cs="Calibri"/>
          <w:lang w:val="fr-FR"/>
        </w:rPr>
        <w:t xml:space="preserve">privind Serviciile va fi adresată </w:t>
      </w:r>
      <w:r w:rsidR="004E7E9D" w:rsidRPr="00071D7D">
        <w:rPr>
          <w:rFonts w:ascii="Calibri" w:hAnsi="Calibri" w:cs="Calibri"/>
          <w:lang w:val="fr-FR"/>
        </w:rPr>
        <w:t>Concesionar</w:t>
      </w:r>
      <w:r w:rsidRPr="00071D7D">
        <w:rPr>
          <w:rFonts w:ascii="Calibri" w:hAnsi="Calibri" w:cs="Calibri"/>
          <w:lang w:val="fr-FR"/>
        </w:rPr>
        <w:t>ului.</w:t>
      </w:r>
    </w:p>
    <w:p w14:paraId="75CB5A41"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acest scop, </w:t>
      </w:r>
      <w:r w:rsidR="004E7E9D" w:rsidRPr="00071D7D">
        <w:rPr>
          <w:rFonts w:ascii="Calibri" w:hAnsi="Calibri" w:cs="Calibri"/>
          <w:lang w:val="fr-FR"/>
        </w:rPr>
        <w:t>Concesionar</w:t>
      </w:r>
      <w:r w:rsidRPr="00071D7D">
        <w:rPr>
          <w:rFonts w:ascii="Calibri" w:hAnsi="Calibri" w:cs="Calibri"/>
          <w:lang w:val="fr-FR"/>
        </w:rPr>
        <w:t xml:space="preserve">ul va </w:t>
      </w:r>
      <w:r w:rsidR="006E54CF" w:rsidRPr="00071D7D">
        <w:rPr>
          <w:rFonts w:ascii="Calibri" w:hAnsi="Calibri" w:cs="Calibri"/>
          <w:lang w:val="fr-FR"/>
        </w:rPr>
        <w:t>înființa</w:t>
      </w:r>
      <w:r w:rsidRPr="00071D7D">
        <w:rPr>
          <w:rFonts w:ascii="Calibri" w:hAnsi="Calibri" w:cs="Calibri"/>
          <w:lang w:val="fr-FR"/>
        </w:rPr>
        <w:t xml:space="preserve"> un serviciu telefonic funcțional non-stop. Numărul de telefon folosit în acest scop </w:t>
      </w:r>
      <w:r w:rsidR="000E7686" w:rsidRPr="00071D7D">
        <w:rPr>
          <w:rFonts w:ascii="Calibri" w:hAnsi="Calibri" w:cs="Calibri"/>
          <w:lang w:val="fr-FR"/>
        </w:rPr>
        <w:t xml:space="preserve">va fi adus la cunoștina </w:t>
      </w:r>
      <w:r w:rsidR="00E455B4" w:rsidRPr="00071D7D">
        <w:rPr>
          <w:rFonts w:ascii="Calibri" w:hAnsi="Calibri" w:cs="Calibri"/>
          <w:lang w:val="fr-FR"/>
        </w:rPr>
        <w:t>Concedent</w:t>
      </w:r>
      <w:r w:rsidR="000E7686" w:rsidRPr="00071D7D">
        <w:rPr>
          <w:rFonts w:ascii="Calibri" w:hAnsi="Calibri" w:cs="Calibri"/>
          <w:lang w:val="fr-FR"/>
        </w:rPr>
        <w:t>ului și a utilizatorilor serviciului de salubrizare</w:t>
      </w:r>
      <w:r w:rsidRPr="00071D7D">
        <w:rPr>
          <w:rFonts w:ascii="Calibri" w:hAnsi="Calibri" w:cs="Calibri"/>
          <w:lang w:val="fr-FR"/>
        </w:rPr>
        <w:t xml:space="preserve">. </w:t>
      </w:r>
    </w:p>
    <w:p w14:paraId="15526853"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are obligația sa informeze </w:t>
      </w:r>
      <w:r w:rsidR="00E455B4" w:rsidRPr="00071D7D">
        <w:rPr>
          <w:rFonts w:ascii="Calibri" w:hAnsi="Calibri" w:cs="Calibri"/>
          <w:lang w:val="fr-FR"/>
        </w:rPr>
        <w:t>Concedent</w:t>
      </w:r>
      <w:r w:rsidR="00315F69" w:rsidRPr="00071D7D">
        <w:rPr>
          <w:rFonts w:ascii="Calibri" w:hAnsi="Calibri" w:cs="Calibri"/>
          <w:lang w:val="fr-FR"/>
        </w:rPr>
        <w:t xml:space="preserve">ul asupra </w:t>
      </w:r>
      <w:r w:rsidR="006E54CF" w:rsidRPr="00071D7D">
        <w:rPr>
          <w:rFonts w:ascii="Calibri" w:hAnsi="Calibri" w:cs="Calibri"/>
          <w:lang w:val="fr-FR"/>
        </w:rPr>
        <w:t>reclamațiilor</w:t>
      </w:r>
      <w:r w:rsidR="00315F69" w:rsidRPr="00071D7D">
        <w:rPr>
          <w:rFonts w:ascii="Calibri" w:hAnsi="Calibri" w:cs="Calibri"/>
          <w:lang w:val="fr-FR"/>
        </w:rPr>
        <w:t xml:space="preserve">/sesizărilor primite </w:t>
      </w:r>
      <w:r w:rsidR="006E54CF" w:rsidRPr="00071D7D">
        <w:rPr>
          <w:rFonts w:ascii="Calibri" w:hAnsi="Calibri" w:cs="Calibri"/>
          <w:lang w:val="fr-FR"/>
        </w:rPr>
        <w:t>și</w:t>
      </w:r>
      <w:r w:rsidR="00315F69" w:rsidRPr="00071D7D">
        <w:rPr>
          <w:rFonts w:ascii="Calibri" w:hAnsi="Calibri" w:cs="Calibri"/>
          <w:lang w:val="fr-FR"/>
        </w:rPr>
        <w:t xml:space="preserve"> a modului de rezolvare. </w:t>
      </w:r>
      <w:r w:rsidRPr="00071D7D">
        <w:rPr>
          <w:rFonts w:ascii="Calibri" w:hAnsi="Calibri" w:cs="Calibri"/>
          <w:lang w:val="fr-FR"/>
        </w:rPr>
        <w:t>Concesionar</w:t>
      </w:r>
      <w:r w:rsidR="00315F69" w:rsidRPr="00071D7D">
        <w:rPr>
          <w:rFonts w:ascii="Calibri" w:hAnsi="Calibri" w:cs="Calibri"/>
          <w:lang w:val="fr-FR"/>
        </w:rPr>
        <w:t xml:space="preserve">ul va transmite anual (pentru fiecare an contractual, conform contractului încheiat), informaţii privind </w:t>
      </w:r>
      <w:r w:rsidR="006E54CF" w:rsidRPr="00071D7D">
        <w:rPr>
          <w:rFonts w:ascii="Calibri" w:hAnsi="Calibri" w:cs="Calibri"/>
          <w:lang w:val="fr-FR"/>
        </w:rPr>
        <w:t>reclamațiile</w:t>
      </w:r>
      <w:r w:rsidR="00315F69" w:rsidRPr="00071D7D">
        <w:rPr>
          <w:rFonts w:ascii="Calibri" w:hAnsi="Calibri" w:cs="Calibri"/>
          <w:lang w:val="fr-FR"/>
        </w:rPr>
        <w:t xml:space="preserve">/sesizările primite în ceea ce priveşte prestarea/furnizarea Serviciului prin transmiterea procentului de sesizări/reclamaţii primite </w:t>
      </w:r>
      <w:r w:rsidR="006E54CF" w:rsidRPr="00071D7D">
        <w:rPr>
          <w:rFonts w:ascii="Calibri" w:hAnsi="Calibri" w:cs="Calibri"/>
          <w:lang w:val="fr-FR"/>
        </w:rPr>
        <w:t>și</w:t>
      </w:r>
      <w:r w:rsidR="00315F69" w:rsidRPr="00071D7D">
        <w:rPr>
          <w:rFonts w:ascii="Calibri" w:hAnsi="Calibri" w:cs="Calibri"/>
          <w:lang w:val="fr-FR"/>
        </w:rPr>
        <w:t xml:space="preserve"> a celor rămase </w:t>
      </w:r>
      <w:r w:rsidR="006E54CF" w:rsidRPr="00071D7D">
        <w:rPr>
          <w:rFonts w:ascii="Calibri" w:hAnsi="Calibri" w:cs="Calibri"/>
          <w:lang w:val="fr-FR"/>
        </w:rPr>
        <w:t>nesoluționate</w:t>
      </w:r>
      <w:r w:rsidR="00315F69" w:rsidRPr="00071D7D">
        <w:rPr>
          <w:rFonts w:ascii="Calibri" w:hAnsi="Calibri" w:cs="Calibri"/>
          <w:lang w:val="fr-FR"/>
        </w:rPr>
        <w:t>.</w:t>
      </w:r>
    </w:p>
    <w:p w14:paraId="1579039C"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are obligația să informeze utilizatorii asupra regulilor de utilizare a serviciilor, respectiv să îi înștiințeze pentru a indica un eventual comportament indezirabil (probleme legate de colectarea separată </w:t>
      </w:r>
      <w:r w:rsidR="006E54CF" w:rsidRPr="00071D7D">
        <w:rPr>
          <w:rFonts w:ascii="Calibri" w:hAnsi="Calibri" w:cs="Calibri"/>
          <w:lang w:val="fr-FR"/>
        </w:rPr>
        <w:t>greșită</w:t>
      </w:r>
      <w:r w:rsidR="00315F69" w:rsidRPr="00071D7D">
        <w:rPr>
          <w:rFonts w:ascii="Calibri" w:hAnsi="Calibri" w:cs="Calibri"/>
          <w:lang w:val="fr-FR"/>
        </w:rPr>
        <w:t xml:space="preserve"> a </w:t>
      </w:r>
      <w:r w:rsidR="006E54CF" w:rsidRPr="00071D7D">
        <w:rPr>
          <w:rFonts w:ascii="Calibri" w:hAnsi="Calibri" w:cs="Calibri"/>
          <w:lang w:val="fr-FR"/>
        </w:rPr>
        <w:t>deșeu</w:t>
      </w:r>
      <w:r w:rsidR="00315F69" w:rsidRPr="00071D7D">
        <w:rPr>
          <w:rFonts w:ascii="Calibri" w:hAnsi="Calibri" w:cs="Calibri"/>
          <w:lang w:val="fr-FR"/>
        </w:rPr>
        <w:t>rilor, umplerea până la refuz a containerelor sau alte nerespectări ale regulilor).</w:t>
      </w:r>
    </w:p>
    <w:p w14:paraId="5E8C27C6" w14:textId="77777777" w:rsidR="00315F69" w:rsidRPr="00071D7D" w:rsidRDefault="006E54CF"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lang w:val="fr-FR"/>
        </w:rPr>
        <w:t>Înștiințarea</w:t>
      </w:r>
      <w:r w:rsidR="00315F69" w:rsidRPr="00071D7D">
        <w:rPr>
          <w:rFonts w:ascii="Calibri" w:hAnsi="Calibri" w:cs="Calibri"/>
          <w:lang w:val="fr-FR"/>
        </w:rPr>
        <w:t xml:space="preserve">, în original, trebuie să fie lăsată în cutia </w:t>
      </w:r>
      <w:r w:rsidRPr="00071D7D">
        <w:rPr>
          <w:rFonts w:ascii="Calibri" w:hAnsi="Calibri" w:cs="Calibri"/>
          <w:lang w:val="fr-FR"/>
        </w:rPr>
        <w:t>poștală</w:t>
      </w:r>
      <w:r w:rsidR="00315F69" w:rsidRPr="00071D7D">
        <w:rPr>
          <w:rFonts w:ascii="Calibri" w:hAnsi="Calibri" w:cs="Calibri"/>
          <w:lang w:val="fr-FR"/>
        </w:rPr>
        <w:t xml:space="preserve"> a proprietarului</w:t>
      </w:r>
      <w:r w:rsidR="00F82B5F" w:rsidRPr="00071D7D">
        <w:rPr>
          <w:rFonts w:ascii="Calibri" w:hAnsi="Calibri" w:cs="Calibri"/>
          <w:lang w:val="fr-FR"/>
        </w:rPr>
        <w:t xml:space="preserve"> </w:t>
      </w:r>
      <w:r w:rsidR="00F778C6" w:rsidRPr="00071D7D">
        <w:rPr>
          <w:rFonts w:ascii="Calibri" w:hAnsi="Calibri" w:cs="Calibri"/>
          <w:lang w:val="fr-FR"/>
        </w:rPr>
        <w:t>(utilizatorului)</w:t>
      </w:r>
      <w:r w:rsidR="00315F69" w:rsidRPr="00071D7D">
        <w:rPr>
          <w:rFonts w:ascii="Calibri" w:hAnsi="Calibri" w:cs="Calibri"/>
          <w:lang w:val="fr-FR"/>
        </w:rPr>
        <w:t xml:space="preserve"> sau trimisă persoanei responsabile (administratorul clădirii). O copie a </w:t>
      </w:r>
      <w:r w:rsidRPr="00071D7D">
        <w:rPr>
          <w:rFonts w:ascii="Calibri" w:hAnsi="Calibri" w:cs="Calibri"/>
          <w:lang w:val="fr-FR"/>
        </w:rPr>
        <w:t>înștiințării</w:t>
      </w:r>
      <w:r w:rsidR="00315F69" w:rsidRPr="00071D7D">
        <w:rPr>
          <w:rFonts w:ascii="Calibri" w:hAnsi="Calibri" w:cs="Calibri"/>
          <w:lang w:val="fr-FR"/>
        </w:rPr>
        <w:t xml:space="preserve"> trebuie păstrată de </w:t>
      </w:r>
      <w:r w:rsidR="004E7E9D" w:rsidRPr="00071D7D">
        <w:rPr>
          <w:rFonts w:ascii="Calibri" w:hAnsi="Calibri" w:cs="Calibri"/>
          <w:lang w:val="fr-FR"/>
        </w:rPr>
        <w:t>Concesionar</w:t>
      </w:r>
      <w:r w:rsidR="00315F69" w:rsidRPr="00071D7D">
        <w:rPr>
          <w:rFonts w:ascii="Calibri" w:hAnsi="Calibri" w:cs="Calibri"/>
          <w:lang w:val="fr-FR"/>
        </w:rPr>
        <w:t xml:space="preserve"> şi folosită pentru raportul transmis </w:t>
      </w:r>
      <w:r w:rsidR="00E455B4" w:rsidRPr="00071D7D">
        <w:rPr>
          <w:rFonts w:ascii="Calibri" w:hAnsi="Calibri" w:cs="Calibri"/>
          <w:lang w:val="fr-FR"/>
        </w:rPr>
        <w:t>Concedent</w:t>
      </w:r>
      <w:r w:rsidR="00315F69" w:rsidRPr="00071D7D">
        <w:rPr>
          <w:rFonts w:ascii="Calibri" w:hAnsi="Calibri" w:cs="Calibri"/>
          <w:lang w:val="fr-FR"/>
        </w:rPr>
        <w:t xml:space="preserve">ului. </w:t>
      </w:r>
      <w:r w:rsidR="00315F69" w:rsidRPr="00071D7D">
        <w:rPr>
          <w:rFonts w:ascii="Calibri" w:hAnsi="Calibri" w:cs="Calibri"/>
        </w:rPr>
        <w:t xml:space="preserve">Aceasta poate solicita copii ale </w:t>
      </w:r>
      <w:r w:rsidRPr="00071D7D">
        <w:rPr>
          <w:rFonts w:ascii="Calibri" w:hAnsi="Calibri" w:cs="Calibri"/>
        </w:rPr>
        <w:t>înștiințărilor</w:t>
      </w:r>
      <w:r w:rsidR="00315F69" w:rsidRPr="00071D7D">
        <w:rPr>
          <w:rFonts w:ascii="Calibri" w:hAnsi="Calibri" w:cs="Calibri"/>
        </w:rPr>
        <w:t xml:space="preserve"> pentru documentare.</w:t>
      </w:r>
    </w:p>
    <w:p w14:paraId="41DEC84C"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niciun caz, </w:t>
      </w:r>
      <w:r w:rsidR="004E7E9D" w:rsidRPr="00071D7D">
        <w:rPr>
          <w:rFonts w:ascii="Calibri" w:hAnsi="Calibri" w:cs="Calibri"/>
          <w:lang w:val="fr-FR"/>
        </w:rPr>
        <w:t>Concesionar</w:t>
      </w:r>
      <w:r w:rsidRPr="00071D7D">
        <w:rPr>
          <w:rFonts w:ascii="Calibri" w:hAnsi="Calibri" w:cs="Calibri"/>
          <w:lang w:val="fr-FR"/>
        </w:rPr>
        <w:t>ul nu poate condiționa prestarea serviciului de existența unei reclamații de la utilizatori.</w:t>
      </w:r>
    </w:p>
    <w:p w14:paraId="1AB6DEA2"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va implementa o procedura de gestionare (preluare, răspuns </w:t>
      </w:r>
      <w:r w:rsidR="006E54CF" w:rsidRPr="00071D7D">
        <w:rPr>
          <w:rFonts w:ascii="Calibri" w:hAnsi="Calibri" w:cs="Calibri"/>
        </w:rPr>
        <w:t>și</w:t>
      </w:r>
      <w:r w:rsidR="00315F69" w:rsidRPr="00071D7D">
        <w:rPr>
          <w:rFonts w:ascii="Calibri" w:hAnsi="Calibri" w:cs="Calibri"/>
        </w:rPr>
        <w:t xml:space="preserve"> acțiune corectiva daca este necesar) a reclamațiilor. </w:t>
      </w:r>
    </w:p>
    <w:p w14:paraId="7487AA37"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lang w:val="fr-FR"/>
        </w:rPr>
        <w:t>Concesionar</w:t>
      </w:r>
      <w:r w:rsidR="00315F69" w:rsidRPr="00071D7D">
        <w:rPr>
          <w:rFonts w:ascii="Calibri" w:hAnsi="Calibri" w:cs="Calibri"/>
          <w:lang w:val="fr-FR"/>
        </w:rPr>
        <w:t>ul va păstra</w:t>
      </w:r>
      <w:r w:rsidR="00F778C6" w:rsidRPr="00071D7D">
        <w:rPr>
          <w:rFonts w:ascii="Calibri" w:hAnsi="Calibri" w:cs="Calibri"/>
          <w:lang w:val="fr-FR"/>
        </w:rPr>
        <w:t xml:space="preserve"> evidența petițiilor primite și a răspunsurilor privind modul de soluționare a acestora </w:t>
      </w:r>
      <w:r w:rsidR="00315F69" w:rsidRPr="00071D7D">
        <w:rPr>
          <w:rFonts w:ascii="Calibri" w:hAnsi="Calibri" w:cs="Calibri"/>
          <w:lang w:val="fr-FR"/>
        </w:rPr>
        <w:t>minim</w:t>
      </w:r>
      <w:r w:rsidR="00F778C6" w:rsidRPr="00071D7D">
        <w:rPr>
          <w:rFonts w:ascii="Calibri" w:hAnsi="Calibri" w:cs="Calibri"/>
          <w:lang w:val="fr-FR"/>
        </w:rPr>
        <w:t>um</w:t>
      </w:r>
      <w:r w:rsidR="00315F69" w:rsidRPr="00071D7D">
        <w:rPr>
          <w:rFonts w:ascii="Calibri" w:hAnsi="Calibri" w:cs="Calibri"/>
          <w:lang w:val="fr-FR"/>
        </w:rPr>
        <w:t xml:space="preserve"> trei ani</w:t>
      </w:r>
      <w:r w:rsidR="00F778C6" w:rsidRPr="00071D7D">
        <w:rPr>
          <w:rFonts w:ascii="Calibri" w:hAnsi="Calibri" w:cs="Calibri"/>
          <w:lang w:val="fr-FR"/>
        </w:rPr>
        <w:t xml:space="preserve"> de la data primirii petițiilor. </w:t>
      </w:r>
      <w:r w:rsidRPr="00071D7D">
        <w:rPr>
          <w:rFonts w:ascii="Calibri" w:hAnsi="Calibri" w:cs="Calibri"/>
        </w:rPr>
        <w:t>Concesionar</w:t>
      </w:r>
      <w:r w:rsidR="00F778C6" w:rsidRPr="00071D7D">
        <w:rPr>
          <w:rFonts w:ascii="Calibri" w:hAnsi="Calibri" w:cs="Calibri"/>
        </w:rPr>
        <w:t xml:space="preserve">ul va asigura accesul </w:t>
      </w:r>
      <w:r w:rsidR="00E455B4" w:rsidRPr="00071D7D">
        <w:rPr>
          <w:rFonts w:ascii="Calibri" w:hAnsi="Calibri" w:cs="Calibri"/>
        </w:rPr>
        <w:t>Concedent</w:t>
      </w:r>
      <w:r w:rsidR="00F778C6" w:rsidRPr="00071D7D">
        <w:rPr>
          <w:rFonts w:ascii="Calibri" w:hAnsi="Calibri" w:cs="Calibri"/>
        </w:rPr>
        <w:t>ului la toate aceste informații</w:t>
      </w:r>
      <w:r w:rsidR="00315F69" w:rsidRPr="00071D7D">
        <w:rPr>
          <w:rFonts w:ascii="Calibri" w:hAnsi="Calibri" w:cs="Calibri"/>
        </w:rPr>
        <w:t>.</w:t>
      </w:r>
    </w:p>
    <w:p w14:paraId="1399F71F"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este pe deplin răspunzător de toate situațiile care cad sub incidenţa Directivei 2004/35/CE transpusă prin OUG </w:t>
      </w:r>
      <w:r w:rsidR="00C65A5C" w:rsidRPr="00071D7D">
        <w:rPr>
          <w:rFonts w:ascii="Calibri" w:hAnsi="Calibri" w:cs="Calibri"/>
        </w:rPr>
        <w:t xml:space="preserve">nr. </w:t>
      </w:r>
      <w:r w:rsidR="00315F69" w:rsidRPr="00071D7D">
        <w:rPr>
          <w:rFonts w:ascii="Calibri" w:hAnsi="Calibri" w:cs="Calibri"/>
        </w:rPr>
        <w:t>68/2007 privind răspunderea de mediu.</w:t>
      </w:r>
    </w:p>
    <w:p w14:paraId="14AA0C8C" w14:textId="77777777" w:rsidR="00FB3923" w:rsidRPr="00071D7D" w:rsidRDefault="00FB3923" w:rsidP="00071D7D">
      <w:pPr>
        <w:widowControl w:val="0"/>
        <w:ind w:left="840"/>
        <w:jc w:val="both"/>
        <w:rPr>
          <w:rFonts w:ascii="Calibri" w:hAnsi="Calibri" w:cs="Calibri"/>
        </w:rPr>
      </w:pPr>
    </w:p>
    <w:p w14:paraId="5AB017BF" w14:textId="77777777" w:rsidR="00315F69" w:rsidRPr="00071D7D" w:rsidRDefault="00315F69" w:rsidP="00071D7D">
      <w:pPr>
        <w:pStyle w:val="Heading2"/>
        <w:numPr>
          <w:ilvl w:val="0"/>
          <w:numId w:val="0"/>
        </w:numPr>
        <w:tabs>
          <w:tab w:val="left" w:pos="720"/>
        </w:tabs>
        <w:jc w:val="both"/>
        <w:rPr>
          <w:rFonts w:cs="Calibri"/>
        </w:rPr>
      </w:pPr>
      <w:bookmarkStart w:id="56" w:name="_Toc393832844"/>
      <w:bookmarkStart w:id="57" w:name="_Toc440969594"/>
      <w:bookmarkStart w:id="58" w:name="_Toc534635081"/>
      <w:bookmarkStart w:id="59" w:name="_Toc153937290"/>
      <w:r w:rsidRPr="00071D7D">
        <w:rPr>
          <w:rFonts w:cs="Calibri"/>
        </w:rPr>
        <w:t xml:space="preserve">Capitolul </w:t>
      </w:r>
      <w:r w:rsidR="002B11D1" w:rsidRPr="00071D7D">
        <w:rPr>
          <w:rFonts w:cs="Calibri"/>
        </w:rPr>
        <w:t>13</w:t>
      </w:r>
      <w:r w:rsidRPr="00071D7D">
        <w:rPr>
          <w:rFonts w:cs="Calibri"/>
        </w:rPr>
        <w:tab/>
        <w:t xml:space="preserve">Controlul </w:t>
      </w:r>
      <w:r w:rsidR="006E54CF" w:rsidRPr="00071D7D">
        <w:rPr>
          <w:rFonts w:cs="Calibri"/>
        </w:rPr>
        <w:t>și</w:t>
      </w:r>
      <w:r w:rsidRPr="00071D7D">
        <w:rPr>
          <w:rFonts w:cs="Calibri"/>
        </w:rPr>
        <w:t xml:space="preserve"> monitorizarea de mediu</w:t>
      </w:r>
      <w:bookmarkEnd w:id="56"/>
      <w:bookmarkEnd w:id="57"/>
      <w:bookmarkEnd w:id="58"/>
      <w:bookmarkEnd w:id="59"/>
    </w:p>
    <w:p w14:paraId="308BDFC4"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ul va respecta, acolo unde este cazul (ex. baz</w:t>
      </w:r>
      <w:r w:rsidR="00C65A5C" w:rsidRPr="00071D7D">
        <w:rPr>
          <w:rFonts w:ascii="Calibri" w:hAnsi="Calibri" w:cs="Calibri"/>
        </w:rPr>
        <w:t>a</w:t>
      </w:r>
      <w:r w:rsidR="00315F69" w:rsidRPr="00071D7D">
        <w:rPr>
          <w:rFonts w:ascii="Calibri" w:hAnsi="Calibri" w:cs="Calibri"/>
        </w:rPr>
        <w:t xml:space="preserve"> de lucru), cerințele privind monitorizarea, stabilite prin Autorizația de mediu, Autorizația de Gospodărire a Apelor, precum şi orice altă cerință suplimentară impusă de o autoritate competentă (din domeniul protecției mediului, gospodăririi apelor sau sănătății publice) privind exploatarea în regim normal a obiectivelor.</w:t>
      </w:r>
    </w:p>
    <w:p w14:paraId="011432D5"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Monitorizarea va fi realizată utilizând serviciile unor laboratoare de încercări (interne sau terță parte) acreditate SR EN ISO/CEI 17025/2005 sau echivalent.</w:t>
      </w:r>
    </w:p>
    <w:p w14:paraId="7EEEB392" w14:textId="77777777" w:rsidR="00234FD5" w:rsidRPr="00071D7D" w:rsidRDefault="00234FD5" w:rsidP="00071D7D">
      <w:pPr>
        <w:widowControl w:val="0"/>
        <w:ind w:left="840"/>
        <w:jc w:val="both"/>
        <w:rPr>
          <w:rFonts w:ascii="Calibri" w:hAnsi="Calibri" w:cs="Calibri"/>
          <w:lang w:val="fr-FR"/>
        </w:rPr>
      </w:pPr>
    </w:p>
    <w:p w14:paraId="266BEFF6" w14:textId="77777777" w:rsidR="00315F69" w:rsidRPr="00071D7D" w:rsidRDefault="00315F69" w:rsidP="00071D7D">
      <w:pPr>
        <w:pStyle w:val="Heading2"/>
        <w:numPr>
          <w:ilvl w:val="0"/>
          <w:numId w:val="0"/>
        </w:numPr>
        <w:tabs>
          <w:tab w:val="left" w:pos="720"/>
        </w:tabs>
        <w:jc w:val="both"/>
        <w:rPr>
          <w:rFonts w:cs="Calibri"/>
        </w:rPr>
      </w:pPr>
      <w:bookmarkStart w:id="60" w:name="_Toc393832845"/>
      <w:bookmarkStart w:id="61" w:name="_Toc440969595"/>
      <w:bookmarkStart w:id="62" w:name="_Toc534635082"/>
      <w:bookmarkStart w:id="63" w:name="_Toc153937291"/>
      <w:r w:rsidRPr="00071D7D">
        <w:rPr>
          <w:rFonts w:cs="Calibri"/>
        </w:rPr>
        <w:t xml:space="preserve">Capitolul </w:t>
      </w:r>
      <w:r w:rsidR="002B11D1" w:rsidRPr="00071D7D">
        <w:rPr>
          <w:rFonts w:cs="Calibri"/>
        </w:rPr>
        <w:t>14</w:t>
      </w:r>
      <w:r w:rsidRPr="00071D7D">
        <w:rPr>
          <w:rFonts w:cs="Calibri"/>
        </w:rPr>
        <w:tab/>
        <w:t xml:space="preserve">Monitorizarea activității de către </w:t>
      </w:r>
      <w:r w:rsidR="00E455B4" w:rsidRPr="00071D7D">
        <w:rPr>
          <w:rFonts w:cs="Calibri"/>
        </w:rPr>
        <w:t>Concedent</w:t>
      </w:r>
      <w:bookmarkEnd w:id="60"/>
      <w:bookmarkEnd w:id="61"/>
      <w:bookmarkEnd w:id="62"/>
      <w:bookmarkEnd w:id="63"/>
    </w:p>
    <w:p w14:paraId="15E1826B" w14:textId="77777777" w:rsidR="00315F69" w:rsidRPr="00071D7D" w:rsidRDefault="00E455B4"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Concedent</w:t>
      </w:r>
      <w:r w:rsidR="00315F69" w:rsidRPr="00071D7D">
        <w:rPr>
          <w:rFonts w:ascii="Calibri" w:hAnsi="Calibri" w:cs="Calibri"/>
          <w:lang w:val="fr-FR"/>
        </w:rPr>
        <w:t xml:space="preserve">ul va monitoriza activitatea </w:t>
      </w:r>
      <w:r w:rsidR="004E7E9D" w:rsidRPr="00071D7D">
        <w:rPr>
          <w:rFonts w:ascii="Calibri" w:hAnsi="Calibri" w:cs="Calibri"/>
          <w:lang w:val="fr-FR"/>
        </w:rPr>
        <w:t>Concesionar</w:t>
      </w:r>
      <w:r w:rsidR="00315F69" w:rsidRPr="00071D7D">
        <w:rPr>
          <w:rFonts w:ascii="Calibri" w:hAnsi="Calibri" w:cs="Calibri"/>
          <w:lang w:val="fr-FR"/>
        </w:rPr>
        <w:t xml:space="preserve">ului </w:t>
      </w:r>
      <w:r w:rsidR="006E54CF" w:rsidRPr="00071D7D">
        <w:rPr>
          <w:rFonts w:ascii="Calibri" w:hAnsi="Calibri" w:cs="Calibri"/>
          <w:lang w:val="fr-FR"/>
        </w:rPr>
        <w:t>și</w:t>
      </w:r>
      <w:r w:rsidR="00315F69" w:rsidRPr="00071D7D">
        <w:rPr>
          <w:rFonts w:ascii="Calibri" w:hAnsi="Calibri" w:cs="Calibri"/>
          <w:lang w:val="fr-FR"/>
        </w:rPr>
        <w:t xml:space="preserve"> o va lua în considerare la confirmarea </w:t>
      </w:r>
      <w:r w:rsidR="006E54CF" w:rsidRPr="00071D7D">
        <w:rPr>
          <w:rFonts w:ascii="Calibri" w:hAnsi="Calibri" w:cs="Calibri"/>
          <w:lang w:val="fr-FR"/>
        </w:rPr>
        <w:t>plăților</w:t>
      </w:r>
      <w:r w:rsidR="00315F69" w:rsidRPr="00071D7D">
        <w:rPr>
          <w:rFonts w:ascii="Calibri" w:hAnsi="Calibri" w:cs="Calibri"/>
          <w:lang w:val="fr-FR"/>
        </w:rPr>
        <w:t xml:space="preserve"> către </w:t>
      </w:r>
      <w:r w:rsidR="004E7E9D" w:rsidRPr="00071D7D">
        <w:rPr>
          <w:rFonts w:ascii="Calibri" w:hAnsi="Calibri" w:cs="Calibri"/>
          <w:lang w:val="fr-FR"/>
        </w:rPr>
        <w:t>Concesionar</w:t>
      </w:r>
      <w:r w:rsidR="00315F69" w:rsidRPr="00071D7D">
        <w:rPr>
          <w:rFonts w:ascii="Calibri" w:hAnsi="Calibri" w:cs="Calibri"/>
          <w:lang w:val="fr-FR"/>
        </w:rPr>
        <w:t xml:space="preserve"> după cum este descris în Condițiile Contractuale.</w:t>
      </w:r>
    </w:p>
    <w:p w14:paraId="0754F261"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coopera pe deplin cu </w:t>
      </w:r>
      <w:r w:rsidR="00E455B4" w:rsidRPr="00071D7D">
        <w:rPr>
          <w:rFonts w:ascii="Calibri" w:hAnsi="Calibri" w:cs="Calibri"/>
          <w:lang w:val="fr-FR"/>
        </w:rPr>
        <w:t>Concedent</w:t>
      </w:r>
      <w:r w:rsidR="00315F69" w:rsidRPr="00071D7D">
        <w:rPr>
          <w:rFonts w:ascii="Calibri" w:hAnsi="Calibri" w:cs="Calibri"/>
          <w:lang w:val="fr-FR"/>
        </w:rPr>
        <w:t xml:space="preserve">ul pentru a monitoriza </w:t>
      </w:r>
      <w:r w:rsidR="006E54CF" w:rsidRPr="00071D7D">
        <w:rPr>
          <w:rFonts w:ascii="Calibri" w:hAnsi="Calibri" w:cs="Calibri"/>
          <w:lang w:val="fr-FR"/>
        </w:rPr>
        <w:t>și</w:t>
      </w:r>
      <w:r w:rsidR="00315F69" w:rsidRPr="00071D7D">
        <w:rPr>
          <w:rFonts w:ascii="Calibri" w:hAnsi="Calibri" w:cs="Calibri"/>
          <w:lang w:val="fr-FR"/>
        </w:rPr>
        <w:t xml:space="preserve"> controla serviciile </w:t>
      </w:r>
      <w:r w:rsidR="006E54CF" w:rsidRPr="00071D7D">
        <w:rPr>
          <w:rFonts w:ascii="Calibri" w:hAnsi="Calibri" w:cs="Calibri"/>
          <w:lang w:val="fr-FR"/>
        </w:rPr>
        <w:t>și</w:t>
      </w:r>
      <w:r w:rsidR="00315F69" w:rsidRPr="00071D7D">
        <w:rPr>
          <w:rFonts w:ascii="Calibri" w:hAnsi="Calibri" w:cs="Calibri"/>
          <w:lang w:val="fr-FR"/>
        </w:rPr>
        <w:t xml:space="preserve"> va permite permanent </w:t>
      </w:r>
      <w:r w:rsidR="00E455B4" w:rsidRPr="00071D7D">
        <w:rPr>
          <w:rFonts w:ascii="Calibri" w:hAnsi="Calibri" w:cs="Calibri"/>
          <w:lang w:val="fr-FR"/>
        </w:rPr>
        <w:t>Concedent</w:t>
      </w:r>
      <w:r w:rsidR="00315F69" w:rsidRPr="00071D7D">
        <w:rPr>
          <w:rFonts w:ascii="Calibri" w:hAnsi="Calibri" w:cs="Calibri"/>
          <w:lang w:val="fr-FR"/>
        </w:rPr>
        <w:t xml:space="preserve">ului să inspecteze toate înregistrările </w:t>
      </w:r>
      <w:r w:rsidR="006E54CF" w:rsidRPr="00071D7D">
        <w:rPr>
          <w:rFonts w:ascii="Calibri" w:hAnsi="Calibri" w:cs="Calibri"/>
          <w:lang w:val="fr-FR"/>
        </w:rPr>
        <w:t>și</w:t>
      </w:r>
      <w:r w:rsidR="00315F69" w:rsidRPr="00071D7D">
        <w:rPr>
          <w:rFonts w:ascii="Calibri" w:hAnsi="Calibri" w:cs="Calibri"/>
          <w:lang w:val="fr-FR"/>
        </w:rPr>
        <w:t xml:space="preserve"> documentele păstrate privind serviciile </w:t>
      </w:r>
      <w:r w:rsidR="006E54CF" w:rsidRPr="00071D7D">
        <w:rPr>
          <w:rFonts w:ascii="Calibri" w:hAnsi="Calibri" w:cs="Calibri"/>
          <w:lang w:val="fr-FR"/>
        </w:rPr>
        <w:t>și</w:t>
      </w:r>
      <w:r w:rsidR="00315F69" w:rsidRPr="00071D7D">
        <w:rPr>
          <w:rFonts w:ascii="Calibri" w:hAnsi="Calibri" w:cs="Calibri"/>
          <w:lang w:val="fr-FR"/>
        </w:rPr>
        <w:t xml:space="preserve"> să inspecteze echipamentele şi vehiculele etc.</w:t>
      </w:r>
    </w:p>
    <w:p w14:paraId="60E32CDB" w14:textId="77777777" w:rsidR="00315F69" w:rsidRPr="00071D7D" w:rsidRDefault="00E455B4"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Concedent</w:t>
      </w:r>
      <w:r w:rsidR="00315F69" w:rsidRPr="00071D7D">
        <w:rPr>
          <w:rFonts w:ascii="Calibri" w:hAnsi="Calibri" w:cs="Calibri"/>
          <w:lang w:val="fr-FR"/>
        </w:rPr>
        <w:t xml:space="preserve">ul va fi informat despre şi va putea participa la orice inspecție programată de alte </w:t>
      </w:r>
      <w:r w:rsidR="006E54CF" w:rsidRPr="00071D7D">
        <w:rPr>
          <w:rFonts w:ascii="Calibri" w:hAnsi="Calibri" w:cs="Calibri"/>
          <w:lang w:val="fr-FR"/>
        </w:rPr>
        <w:t>autorități</w:t>
      </w:r>
      <w:r w:rsidR="00315F69" w:rsidRPr="00071D7D">
        <w:rPr>
          <w:rFonts w:ascii="Calibri" w:hAnsi="Calibri" w:cs="Calibri"/>
          <w:lang w:val="fr-FR"/>
        </w:rPr>
        <w:t>.</w:t>
      </w:r>
    </w:p>
    <w:p w14:paraId="063CC18D" w14:textId="77777777" w:rsidR="00315F69" w:rsidRPr="00071D7D" w:rsidRDefault="00E455B4"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Concedent</w:t>
      </w:r>
      <w:r w:rsidR="00315F69" w:rsidRPr="00071D7D">
        <w:rPr>
          <w:rFonts w:ascii="Calibri" w:hAnsi="Calibri" w:cs="Calibri"/>
        </w:rPr>
        <w:t xml:space="preserve">ul va organiza ședințele de management al serviciilor cu participarea </w:t>
      </w:r>
      <w:r w:rsidR="004E7E9D" w:rsidRPr="00071D7D">
        <w:rPr>
          <w:rFonts w:ascii="Calibri" w:hAnsi="Calibri" w:cs="Calibri"/>
        </w:rPr>
        <w:t>Concesionar</w:t>
      </w:r>
      <w:r w:rsidR="00315F69" w:rsidRPr="00071D7D">
        <w:rPr>
          <w:rFonts w:ascii="Calibri" w:hAnsi="Calibri" w:cs="Calibri"/>
        </w:rPr>
        <w:t>ului.</w:t>
      </w:r>
    </w:p>
    <w:p w14:paraId="63D9F897" w14:textId="77777777" w:rsidR="002B11D1" w:rsidRPr="00071D7D" w:rsidRDefault="002B11D1" w:rsidP="00071D7D">
      <w:pPr>
        <w:widowControl w:val="0"/>
        <w:jc w:val="both"/>
        <w:rPr>
          <w:rFonts w:ascii="Calibri" w:hAnsi="Calibri" w:cs="Calibri"/>
        </w:rPr>
      </w:pPr>
    </w:p>
    <w:p w14:paraId="3C22A5CD" w14:textId="77777777" w:rsidR="00227AF8" w:rsidRPr="00071D7D" w:rsidRDefault="002B11D1" w:rsidP="00071D7D">
      <w:pPr>
        <w:pStyle w:val="Heading2"/>
        <w:numPr>
          <w:ilvl w:val="0"/>
          <w:numId w:val="0"/>
        </w:numPr>
        <w:tabs>
          <w:tab w:val="left" w:pos="720"/>
        </w:tabs>
        <w:jc w:val="both"/>
        <w:rPr>
          <w:rFonts w:cs="Calibri"/>
        </w:rPr>
      </w:pPr>
      <w:bookmarkStart w:id="64" w:name="_Toc534635083"/>
      <w:bookmarkStart w:id="65" w:name="_Toc153937292"/>
      <w:r w:rsidRPr="00071D7D">
        <w:rPr>
          <w:rFonts w:cs="Calibri"/>
        </w:rPr>
        <w:t>Capitolul 15</w:t>
      </w:r>
      <w:r w:rsidR="00EC3A9C" w:rsidRPr="00071D7D">
        <w:rPr>
          <w:rFonts w:cs="Calibri"/>
        </w:rPr>
        <w:tab/>
        <w:t>Echipamente</w:t>
      </w:r>
      <w:r w:rsidR="00EB315B" w:rsidRPr="00071D7D">
        <w:rPr>
          <w:rFonts w:cs="Calibri"/>
        </w:rPr>
        <w:t>/mașini/utilaje</w:t>
      </w:r>
      <w:r w:rsidR="00EC3A9C" w:rsidRPr="00071D7D">
        <w:rPr>
          <w:rFonts w:cs="Calibri"/>
        </w:rPr>
        <w:t xml:space="preserve"> </w:t>
      </w:r>
      <w:r w:rsidR="00EB315B" w:rsidRPr="00071D7D">
        <w:rPr>
          <w:rFonts w:cs="Calibri"/>
        </w:rPr>
        <w:t>necesare</w:t>
      </w:r>
      <w:bookmarkEnd w:id="64"/>
      <w:bookmarkEnd w:id="65"/>
    </w:p>
    <w:p w14:paraId="183F875C" w14:textId="77777777" w:rsidR="00227AF8" w:rsidRPr="00071D7D" w:rsidRDefault="00A81B51"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lastRenderedPageBreak/>
        <w:t xml:space="preserve">Categoriile de bunuri utilizate de către </w:t>
      </w:r>
      <w:r w:rsidR="00E455B4" w:rsidRPr="00071D7D">
        <w:rPr>
          <w:rFonts w:ascii="Calibri" w:hAnsi="Calibri" w:cs="Calibri"/>
          <w:lang w:val="fr-FR"/>
        </w:rPr>
        <w:t>Concesionar</w:t>
      </w:r>
      <w:r w:rsidRPr="00071D7D">
        <w:rPr>
          <w:rFonts w:ascii="Calibri" w:hAnsi="Calibri" w:cs="Calibri"/>
          <w:lang w:val="fr-FR"/>
        </w:rPr>
        <w:t xml:space="preserve"> în derularea contractului de delegare sunt cele prevăzute în proiectul contractului de delegare și au regimul juridic prevăzut de acesta. </w:t>
      </w:r>
      <w:r w:rsidR="00227AF8" w:rsidRPr="00071D7D">
        <w:rPr>
          <w:rFonts w:ascii="Calibri" w:hAnsi="Calibri" w:cs="Calibri"/>
          <w:lang w:val="fr-FR"/>
        </w:rPr>
        <w:t>În sec</w:t>
      </w:r>
      <w:r w:rsidR="006E54CF" w:rsidRPr="00071D7D">
        <w:rPr>
          <w:rFonts w:ascii="Calibri" w:hAnsi="Calibri" w:cs="Calibri"/>
          <w:lang w:val="fr-FR"/>
        </w:rPr>
        <w:t>ț</w:t>
      </w:r>
      <w:r w:rsidR="00227AF8" w:rsidRPr="00071D7D">
        <w:rPr>
          <w:rFonts w:ascii="Calibri" w:hAnsi="Calibri" w:cs="Calibri"/>
          <w:lang w:val="fr-FR"/>
        </w:rPr>
        <w:t xml:space="preserve">iunile </w:t>
      </w:r>
      <w:r w:rsidR="00427628" w:rsidRPr="00071D7D">
        <w:rPr>
          <w:rFonts w:ascii="Calibri" w:hAnsi="Calibri" w:cs="Calibri"/>
          <w:lang w:val="fr-FR"/>
        </w:rPr>
        <w:t>Anex</w:t>
      </w:r>
      <w:r w:rsidR="006E54CF" w:rsidRPr="00071D7D">
        <w:rPr>
          <w:rFonts w:ascii="Calibri" w:hAnsi="Calibri" w:cs="Calibri"/>
          <w:lang w:val="fr-FR"/>
        </w:rPr>
        <w:t>ei</w:t>
      </w:r>
      <w:r w:rsidR="00427628" w:rsidRPr="00071D7D">
        <w:rPr>
          <w:rFonts w:ascii="Calibri" w:hAnsi="Calibri" w:cs="Calibri"/>
          <w:lang w:val="fr-FR"/>
        </w:rPr>
        <w:t xml:space="preserve"> nr. </w:t>
      </w:r>
      <w:r w:rsidR="004E7E9D" w:rsidRPr="00071D7D">
        <w:rPr>
          <w:rFonts w:ascii="Calibri" w:hAnsi="Calibri" w:cs="Calibri"/>
          <w:lang w:val="fr-FR"/>
        </w:rPr>
        <w:t>4</w:t>
      </w:r>
      <w:r w:rsidR="003F6E2D" w:rsidRPr="00071D7D">
        <w:rPr>
          <w:rFonts w:ascii="Calibri" w:hAnsi="Calibri" w:cs="Calibri"/>
          <w:lang w:val="fr-FR"/>
        </w:rPr>
        <w:t xml:space="preserve"> </w:t>
      </w:r>
      <w:r w:rsidR="00227AF8" w:rsidRPr="00071D7D">
        <w:rPr>
          <w:rFonts w:ascii="Calibri" w:hAnsi="Calibri" w:cs="Calibri"/>
          <w:lang w:val="fr-FR"/>
        </w:rPr>
        <w:t>sunt prezentate echipamentele</w:t>
      </w:r>
      <w:r w:rsidR="00EB315B" w:rsidRPr="00071D7D">
        <w:rPr>
          <w:rFonts w:ascii="Calibri" w:hAnsi="Calibri" w:cs="Calibri"/>
          <w:lang w:val="fr-FR"/>
        </w:rPr>
        <w:t>/mașinile/utilajele</w:t>
      </w:r>
      <w:r w:rsidR="00227AF8" w:rsidRPr="00071D7D">
        <w:rPr>
          <w:rFonts w:ascii="Calibri" w:hAnsi="Calibri" w:cs="Calibri"/>
          <w:lang w:val="fr-FR"/>
        </w:rPr>
        <w:t xml:space="preserve"> care trebuie asigurate de </w:t>
      </w:r>
      <w:r w:rsidR="006E54CF" w:rsidRPr="00071D7D">
        <w:rPr>
          <w:rFonts w:ascii="Calibri" w:hAnsi="Calibri" w:cs="Calibri"/>
          <w:lang w:val="fr-FR"/>
        </w:rPr>
        <w:t>către</w:t>
      </w:r>
      <w:r w:rsidR="00227AF8" w:rsidRPr="00071D7D">
        <w:rPr>
          <w:rFonts w:ascii="Calibri" w:hAnsi="Calibri" w:cs="Calibri"/>
          <w:lang w:val="fr-FR"/>
        </w:rPr>
        <w:t xml:space="preserve"> </w:t>
      </w:r>
      <w:r w:rsidR="004E7E9D" w:rsidRPr="00071D7D">
        <w:rPr>
          <w:rFonts w:ascii="Calibri" w:hAnsi="Calibri" w:cs="Calibri"/>
          <w:lang w:val="fr-FR"/>
        </w:rPr>
        <w:t>Concesionar</w:t>
      </w:r>
      <w:r w:rsidRPr="00071D7D">
        <w:rPr>
          <w:rFonts w:ascii="Calibri" w:hAnsi="Calibri" w:cs="Calibri"/>
          <w:lang w:val="fr-FR"/>
        </w:rPr>
        <w:t xml:space="preserve"> în perioada de mobilizare și pe intreaga durată a contractului de delegare</w:t>
      </w:r>
      <w:r w:rsidR="00227AF8" w:rsidRPr="00071D7D">
        <w:rPr>
          <w:rFonts w:ascii="Calibri" w:hAnsi="Calibri" w:cs="Calibri"/>
          <w:lang w:val="fr-FR"/>
        </w:rPr>
        <w:t>.</w:t>
      </w:r>
      <w:r w:rsidR="007C4E09" w:rsidRPr="00071D7D">
        <w:rPr>
          <w:rFonts w:ascii="Calibri" w:hAnsi="Calibri" w:cs="Calibri"/>
          <w:lang w:val="fr-FR"/>
        </w:rPr>
        <w:t xml:space="preserve"> </w:t>
      </w:r>
    </w:p>
    <w:p w14:paraId="58389EC0" w14:textId="77777777" w:rsidR="00EB315B" w:rsidRPr="00071D7D" w:rsidRDefault="00EB315B"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Procurarea utilajelor, a mașinilor și a echipamentelor necesare şi amplasarea lor în teritoriu se realizează în perioada de mobilizare.</w:t>
      </w:r>
    </w:p>
    <w:p w14:paraId="0F2F0CC9" w14:textId="77777777" w:rsidR="00EB315B"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EB315B" w:rsidRPr="00071D7D">
        <w:rPr>
          <w:rFonts w:ascii="Calibri" w:hAnsi="Calibri" w:cs="Calibri"/>
          <w:lang w:val="fr-FR"/>
        </w:rPr>
        <w:t>ul va asigura în perioada de mobilizare procurarea</w:t>
      </w:r>
      <w:r w:rsidR="00560621" w:rsidRPr="00071D7D">
        <w:rPr>
          <w:rFonts w:ascii="Calibri" w:hAnsi="Calibri" w:cs="Calibri"/>
          <w:lang w:val="fr-FR"/>
        </w:rPr>
        <w:t xml:space="preserve"> </w:t>
      </w:r>
      <w:r w:rsidR="006E54CF" w:rsidRPr="00071D7D">
        <w:rPr>
          <w:rFonts w:ascii="Calibri" w:hAnsi="Calibri" w:cs="Calibri"/>
          <w:lang w:val="fr-FR"/>
        </w:rPr>
        <w:t>întregului</w:t>
      </w:r>
      <w:r w:rsidR="00560621" w:rsidRPr="00071D7D">
        <w:rPr>
          <w:rFonts w:ascii="Calibri" w:hAnsi="Calibri" w:cs="Calibri"/>
          <w:lang w:val="fr-FR"/>
        </w:rPr>
        <w:t xml:space="preserve"> parc de </w:t>
      </w:r>
      <w:r w:rsidR="00EB315B" w:rsidRPr="00071D7D">
        <w:rPr>
          <w:rFonts w:ascii="Calibri" w:hAnsi="Calibri" w:cs="Calibri"/>
          <w:lang w:val="fr-FR"/>
        </w:rPr>
        <w:t>echipamente/mașini/utilaje</w:t>
      </w:r>
      <w:r w:rsidR="004F5CC8" w:rsidRPr="00071D7D">
        <w:rPr>
          <w:rFonts w:ascii="Calibri" w:hAnsi="Calibri" w:cs="Calibri"/>
          <w:lang w:val="fr-FR"/>
        </w:rPr>
        <w:t xml:space="preserve">/ recipiente etc. </w:t>
      </w:r>
      <w:r w:rsidR="00871949" w:rsidRPr="00071D7D">
        <w:rPr>
          <w:rFonts w:ascii="Calibri" w:hAnsi="Calibri" w:cs="Calibri"/>
          <w:lang w:val="fr-FR"/>
        </w:rPr>
        <w:t>n</w:t>
      </w:r>
      <w:r w:rsidR="004F5CC8" w:rsidRPr="00071D7D">
        <w:rPr>
          <w:rFonts w:ascii="Calibri" w:hAnsi="Calibri" w:cs="Calibri"/>
          <w:lang w:val="fr-FR"/>
        </w:rPr>
        <w:t xml:space="preserve">ecesare </w:t>
      </w:r>
      <w:r w:rsidR="006E54CF" w:rsidRPr="00071D7D">
        <w:rPr>
          <w:rFonts w:ascii="Calibri" w:hAnsi="Calibri" w:cs="Calibri"/>
          <w:lang w:val="fr-FR"/>
        </w:rPr>
        <w:t>realizării</w:t>
      </w:r>
      <w:r w:rsidR="004F5CC8" w:rsidRPr="00071D7D">
        <w:rPr>
          <w:rFonts w:ascii="Calibri" w:hAnsi="Calibri" w:cs="Calibri"/>
          <w:lang w:val="fr-FR"/>
        </w:rPr>
        <w:t xml:space="preserve"> contractului</w:t>
      </w:r>
      <w:r w:rsidR="00EB315B" w:rsidRPr="00071D7D">
        <w:rPr>
          <w:rFonts w:ascii="Calibri" w:hAnsi="Calibri" w:cs="Calibri"/>
          <w:lang w:val="fr-FR"/>
        </w:rPr>
        <w:t xml:space="preserve"> la parametrii stabiliți prin documentația de atribuire </w:t>
      </w:r>
      <w:r w:rsidR="006E54CF" w:rsidRPr="00071D7D">
        <w:rPr>
          <w:rFonts w:ascii="Calibri" w:hAnsi="Calibri" w:cs="Calibri"/>
          <w:lang w:val="fr-FR"/>
        </w:rPr>
        <w:t>și</w:t>
      </w:r>
      <w:r w:rsidR="00EB315B" w:rsidRPr="00071D7D">
        <w:rPr>
          <w:rFonts w:ascii="Calibri" w:hAnsi="Calibri" w:cs="Calibri"/>
          <w:lang w:val="fr-FR"/>
        </w:rPr>
        <w:t xml:space="preserve"> a respectării indicatorilor de performanță.</w:t>
      </w:r>
    </w:p>
    <w:p w14:paraId="1B0A371D" w14:textId="77777777" w:rsidR="00227AF8" w:rsidRPr="00071D7D" w:rsidRDefault="00227AF8"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cazul în care </w:t>
      </w:r>
      <w:r w:rsidR="004E7E9D" w:rsidRPr="00071D7D">
        <w:rPr>
          <w:rFonts w:ascii="Calibri" w:hAnsi="Calibri" w:cs="Calibri"/>
          <w:lang w:val="fr-FR"/>
        </w:rPr>
        <w:t>Concesionar</w:t>
      </w:r>
      <w:r w:rsidRPr="00071D7D">
        <w:rPr>
          <w:rFonts w:ascii="Calibri" w:hAnsi="Calibri" w:cs="Calibri"/>
          <w:lang w:val="fr-FR"/>
        </w:rPr>
        <w:t xml:space="preserve">ul considera ca sunt necesare utilaje, instalații, echipamente, dispozitive suplimentare pentru </w:t>
      </w:r>
      <w:r w:rsidR="006E54CF" w:rsidRPr="00071D7D">
        <w:rPr>
          <w:rFonts w:ascii="Calibri" w:hAnsi="Calibri" w:cs="Calibri"/>
          <w:lang w:val="fr-FR"/>
        </w:rPr>
        <w:t>desfășurarea</w:t>
      </w:r>
      <w:r w:rsidRPr="00071D7D">
        <w:rPr>
          <w:rFonts w:ascii="Calibri" w:hAnsi="Calibri" w:cs="Calibri"/>
          <w:lang w:val="fr-FR"/>
        </w:rPr>
        <w:t xml:space="preserve"> conforma a activității, acestea vor fi prezentate în mod distinct și justificat în oferta tehnica, respectiv în oferta financiară.</w:t>
      </w:r>
    </w:p>
    <w:p w14:paraId="71F120EF" w14:textId="77777777" w:rsidR="00227AF8" w:rsidRPr="00071D7D" w:rsidRDefault="006E54C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Achiziția</w:t>
      </w:r>
      <w:r w:rsidR="00227AF8" w:rsidRPr="00071D7D">
        <w:rPr>
          <w:rFonts w:ascii="Calibri" w:hAnsi="Calibri" w:cs="Calibri"/>
          <w:lang w:val="fr-FR"/>
        </w:rPr>
        <w:t xml:space="preserve"> și exploatarea acestora se va realiza prin grija </w:t>
      </w:r>
      <w:r w:rsidRPr="00071D7D">
        <w:rPr>
          <w:rFonts w:ascii="Calibri" w:hAnsi="Calibri" w:cs="Calibri"/>
          <w:lang w:val="fr-FR"/>
        </w:rPr>
        <w:t>și</w:t>
      </w:r>
      <w:r w:rsidR="00227AF8" w:rsidRPr="00071D7D">
        <w:rPr>
          <w:rFonts w:ascii="Calibri" w:hAnsi="Calibri" w:cs="Calibri"/>
          <w:lang w:val="fr-FR"/>
        </w:rPr>
        <w:t xml:space="preserve"> cu </w:t>
      </w:r>
      <w:r w:rsidRPr="00071D7D">
        <w:rPr>
          <w:rFonts w:ascii="Calibri" w:hAnsi="Calibri" w:cs="Calibri"/>
          <w:lang w:val="fr-FR"/>
        </w:rPr>
        <w:t>finanţarea</w:t>
      </w:r>
      <w:r w:rsidR="00227AF8" w:rsidRPr="00071D7D">
        <w:rPr>
          <w:rFonts w:ascii="Calibri" w:hAnsi="Calibri" w:cs="Calibri"/>
          <w:lang w:val="fr-FR"/>
        </w:rPr>
        <w:t xml:space="preserve"> exclusiva a </w:t>
      </w:r>
      <w:r w:rsidR="004E7E9D" w:rsidRPr="00071D7D">
        <w:rPr>
          <w:rFonts w:ascii="Calibri" w:hAnsi="Calibri" w:cs="Calibri"/>
          <w:lang w:val="fr-FR"/>
        </w:rPr>
        <w:t>Concesionar</w:t>
      </w:r>
      <w:r w:rsidR="00227AF8" w:rsidRPr="00071D7D">
        <w:rPr>
          <w:rFonts w:ascii="Calibri" w:hAnsi="Calibri" w:cs="Calibri"/>
          <w:lang w:val="fr-FR"/>
        </w:rPr>
        <w:t xml:space="preserve">ului. Aceste cheltuieli nu vor putea face obiectul unei cereri de rambursare </w:t>
      </w:r>
      <w:r w:rsidRPr="00071D7D">
        <w:rPr>
          <w:rFonts w:ascii="Calibri" w:hAnsi="Calibri" w:cs="Calibri"/>
          <w:lang w:val="fr-FR"/>
        </w:rPr>
        <w:t>către</w:t>
      </w:r>
      <w:r w:rsidR="00227AF8" w:rsidRPr="00071D7D">
        <w:rPr>
          <w:rFonts w:ascii="Calibri" w:hAnsi="Calibri" w:cs="Calibri"/>
          <w:lang w:val="fr-FR"/>
        </w:rPr>
        <w:t xml:space="preserve"> </w:t>
      </w:r>
      <w:r w:rsidR="00E455B4" w:rsidRPr="00071D7D">
        <w:rPr>
          <w:rFonts w:ascii="Calibri" w:hAnsi="Calibri" w:cs="Calibri"/>
          <w:lang w:val="fr-FR"/>
        </w:rPr>
        <w:t>Concedent</w:t>
      </w:r>
      <w:r w:rsidR="00227AF8" w:rsidRPr="00071D7D">
        <w:rPr>
          <w:rFonts w:ascii="Calibri" w:hAnsi="Calibri" w:cs="Calibri"/>
          <w:lang w:val="fr-FR"/>
        </w:rPr>
        <w:t xml:space="preserve"> și nici de ajustare ulterioara a tarifului, toate cheltuielile </w:t>
      </w:r>
      <w:r w:rsidRPr="00071D7D">
        <w:rPr>
          <w:rFonts w:ascii="Calibri" w:hAnsi="Calibri" w:cs="Calibri"/>
          <w:lang w:val="fr-FR"/>
        </w:rPr>
        <w:t>urmând</w:t>
      </w:r>
      <w:r w:rsidR="00227AF8" w:rsidRPr="00071D7D">
        <w:rPr>
          <w:rFonts w:ascii="Calibri" w:hAnsi="Calibri" w:cs="Calibri"/>
          <w:lang w:val="fr-FR"/>
        </w:rPr>
        <w:t xml:space="preserve"> a fi incluse în tariful </w:t>
      </w:r>
      <w:r w:rsidRPr="00071D7D">
        <w:rPr>
          <w:rFonts w:ascii="Calibri" w:hAnsi="Calibri" w:cs="Calibri"/>
          <w:lang w:val="fr-FR"/>
        </w:rPr>
        <w:t>inițial</w:t>
      </w:r>
      <w:r w:rsidR="00227AF8" w:rsidRPr="00071D7D">
        <w:rPr>
          <w:rFonts w:ascii="Calibri" w:hAnsi="Calibri" w:cs="Calibri"/>
          <w:lang w:val="fr-FR"/>
        </w:rPr>
        <w:t xml:space="preserve"> </w:t>
      </w:r>
      <w:r w:rsidRPr="00071D7D">
        <w:rPr>
          <w:rFonts w:ascii="Calibri" w:hAnsi="Calibri" w:cs="Calibri"/>
          <w:lang w:val="fr-FR"/>
        </w:rPr>
        <w:t>prestării</w:t>
      </w:r>
      <w:r w:rsidR="00227AF8" w:rsidRPr="00071D7D">
        <w:rPr>
          <w:rFonts w:ascii="Calibri" w:hAnsi="Calibri" w:cs="Calibri"/>
          <w:lang w:val="fr-FR"/>
        </w:rPr>
        <w:t xml:space="preserve"> serviciului.</w:t>
      </w:r>
    </w:p>
    <w:p w14:paraId="4A896304" w14:textId="77777777" w:rsidR="00227AF8" w:rsidRPr="00071D7D" w:rsidRDefault="00227AF8"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Ulterior semnării Contractului </w:t>
      </w:r>
      <w:r w:rsidR="004E7E9D" w:rsidRPr="00071D7D">
        <w:rPr>
          <w:rFonts w:ascii="Calibri" w:hAnsi="Calibri" w:cs="Calibri"/>
          <w:lang w:val="fr-FR"/>
        </w:rPr>
        <w:t>Concesionar</w:t>
      </w:r>
      <w:r w:rsidRPr="00071D7D">
        <w:rPr>
          <w:rFonts w:ascii="Calibri" w:hAnsi="Calibri" w:cs="Calibri"/>
          <w:lang w:val="fr-FR"/>
        </w:rPr>
        <w:t xml:space="preserve">ul este liber sa realizeze orice </w:t>
      </w:r>
      <w:r w:rsidR="006E54CF" w:rsidRPr="00071D7D">
        <w:rPr>
          <w:rFonts w:ascii="Calibri" w:hAnsi="Calibri" w:cs="Calibri"/>
          <w:lang w:val="fr-FR"/>
        </w:rPr>
        <w:t>achiziții</w:t>
      </w:r>
      <w:r w:rsidRPr="00071D7D">
        <w:rPr>
          <w:rFonts w:ascii="Calibri" w:hAnsi="Calibri" w:cs="Calibri"/>
          <w:lang w:val="fr-FR"/>
        </w:rPr>
        <w:t xml:space="preserve"> suplimentare de echipamente și instalații, prevederile paragrafului anterior </w:t>
      </w:r>
      <w:r w:rsidR="006E54CF" w:rsidRPr="00071D7D">
        <w:rPr>
          <w:rFonts w:ascii="Calibri" w:hAnsi="Calibri" w:cs="Calibri"/>
          <w:lang w:val="fr-FR"/>
        </w:rPr>
        <w:t>aplicând</w:t>
      </w:r>
      <w:r w:rsidRPr="00071D7D">
        <w:rPr>
          <w:rFonts w:ascii="Calibri" w:hAnsi="Calibri" w:cs="Calibri"/>
          <w:lang w:val="fr-FR"/>
        </w:rPr>
        <w:t>-se în totalitate.</w:t>
      </w:r>
    </w:p>
    <w:p w14:paraId="13A86367" w14:textId="77777777" w:rsidR="00234FD5" w:rsidRPr="00071D7D" w:rsidRDefault="00234FD5" w:rsidP="00071D7D">
      <w:pPr>
        <w:widowControl w:val="0"/>
        <w:ind w:left="840"/>
        <w:jc w:val="both"/>
        <w:rPr>
          <w:rFonts w:ascii="Calibri" w:hAnsi="Calibri" w:cs="Calibri"/>
          <w:lang w:val="fr-FR"/>
        </w:rPr>
      </w:pPr>
    </w:p>
    <w:p w14:paraId="3DFA1CD1" w14:textId="77777777" w:rsidR="00315F69" w:rsidRPr="00071D7D" w:rsidRDefault="00315F69" w:rsidP="00071D7D">
      <w:pPr>
        <w:pStyle w:val="Heading2"/>
        <w:numPr>
          <w:ilvl w:val="0"/>
          <w:numId w:val="0"/>
        </w:numPr>
        <w:tabs>
          <w:tab w:val="left" w:pos="720"/>
        </w:tabs>
        <w:jc w:val="both"/>
        <w:rPr>
          <w:rFonts w:cs="Calibri"/>
        </w:rPr>
      </w:pPr>
      <w:bookmarkStart w:id="66" w:name="_Toc393832846"/>
      <w:bookmarkStart w:id="67" w:name="_Toc440969596"/>
      <w:bookmarkStart w:id="68" w:name="_Toc534635084"/>
      <w:bookmarkStart w:id="69" w:name="_Toc153937293"/>
      <w:r w:rsidRPr="00071D7D">
        <w:rPr>
          <w:rFonts w:cs="Calibri"/>
        </w:rPr>
        <w:t>Capitolul 1</w:t>
      </w:r>
      <w:r w:rsidR="002B11D1" w:rsidRPr="00071D7D">
        <w:rPr>
          <w:rFonts w:cs="Calibri"/>
        </w:rPr>
        <w:t>6</w:t>
      </w:r>
      <w:r w:rsidRPr="00071D7D">
        <w:rPr>
          <w:rFonts w:cs="Calibri"/>
        </w:rPr>
        <w:tab/>
        <w:t>Operațiuni de urgență</w:t>
      </w:r>
      <w:bookmarkEnd w:id="66"/>
      <w:bookmarkEnd w:id="67"/>
      <w:bookmarkEnd w:id="68"/>
      <w:bookmarkEnd w:id="69"/>
    </w:p>
    <w:p w14:paraId="3F3052D2"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pregăti </w:t>
      </w:r>
      <w:r w:rsidR="006E54CF" w:rsidRPr="00071D7D">
        <w:rPr>
          <w:rFonts w:ascii="Calibri" w:hAnsi="Calibri" w:cs="Calibri"/>
          <w:lang w:val="fr-FR"/>
        </w:rPr>
        <w:t>și</w:t>
      </w:r>
      <w:r w:rsidR="00315F69" w:rsidRPr="00071D7D">
        <w:rPr>
          <w:rFonts w:ascii="Calibri" w:hAnsi="Calibri" w:cs="Calibri"/>
          <w:lang w:val="fr-FR"/>
        </w:rPr>
        <w:t xml:space="preserve"> implementa un Plan de intervenții în caz de evenimente neprevăzute şi </w:t>
      </w:r>
      <w:r w:rsidR="006E54CF" w:rsidRPr="00071D7D">
        <w:rPr>
          <w:rFonts w:ascii="Calibri" w:hAnsi="Calibri" w:cs="Calibri"/>
          <w:lang w:val="fr-FR"/>
        </w:rPr>
        <w:t>își</w:t>
      </w:r>
      <w:r w:rsidR="00315F69" w:rsidRPr="00071D7D">
        <w:rPr>
          <w:rFonts w:ascii="Calibri" w:hAnsi="Calibri" w:cs="Calibri"/>
          <w:lang w:val="fr-FR"/>
        </w:rPr>
        <w:t xml:space="preserve"> va instrui personalul referitor la conținutul acestui plan, pentru a fi pregătit în cazul urgențelor cum ar fi incendii, fum şi scurgeri de materiale periculoase.</w:t>
      </w:r>
    </w:p>
    <w:p w14:paraId="3BE61469"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Planul va fi comunicat </w:t>
      </w:r>
      <w:r w:rsidR="00E455B4" w:rsidRPr="00071D7D">
        <w:rPr>
          <w:rFonts w:ascii="Calibri" w:hAnsi="Calibri" w:cs="Calibri"/>
          <w:lang w:val="fr-FR"/>
        </w:rPr>
        <w:t>Concedent</w:t>
      </w:r>
      <w:r w:rsidRPr="00071D7D">
        <w:rPr>
          <w:rFonts w:ascii="Calibri" w:hAnsi="Calibri" w:cs="Calibri"/>
          <w:lang w:val="fr-FR"/>
        </w:rPr>
        <w:t xml:space="preserve">ului </w:t>
      </w:r>
      <w:r w:rsidR="006E54CF" w:rsidRPr="00071D7D">
        <w:rPr>
          <w:rFonts w:ascii="Calibri" w:hAnsi="Calibri" w:cs="Calibri"/>
          <w:lang w:val="fr-FR"/>
        </w:rPr>
        <w:t>și</w:t>
      </w:r>
      <w:r w:rsidRPr="00071D7D">
        <w:rPr>
          <w:rFonts w:ascii="Calibri" w:hAnsi="Calibri" w:cs="Calibri"/>
          <w:lang w:val="fr-FR"/>
        </w:rPr>
        <w:t xml:space="preserve"> va fi operațional numai după avizarea acestuia.</w:t>
      </w:r>
    </w:p>
    <w:p w14:paraId="04A9DCFC" w14:textId="77777777" w:rsidR="00315F69" w:rsidRPr="00071D7D" w:rsidRDefault="00315F69" w:rsidP="00071D7D">
      <w:pPr>
        <w:jc w:val="both"/>
        <w:rPr>
          <w:rFonts w:ascii="Calibri" w:hAnsi="Calibri" w:cs="Calibri"/>
          <w:lang w:val="fr-FR"/>
        </w:rPr>
        <w:sectPr w:rsidR="00315F69" w:rsidRPr="00071D7D" w:rsidSect="00B56E2B">
          <w:pgSz w:w="11909" w:h="16834" w:code="9"/>
          <w:pgMar w:top="1138" w:right="850" w:bottom="850" w:left="1123" w:header="706" w:footer="706" w:gutter="0"/>
          <w:cols w:space="708"/>
          <w:docGrid w:linePitch="360"/>
        </w:sectPr>
      </w:pPr>
    </w:p>
    <w:p w14:paraId="038F650D" w14:textId="77777777" w:rsidR="00315F69" w:rsidRPr="00AB3ADA" w:rsidRDefault="00315F69" w:rsidP="00071D7D">
      <w:pPr>
        <w:pStyle w:val="Heading1"/>
        <w:numPr>
          <w:ilvl w:val="0"/>
          <w:numId w:val="0"/>
        </w:numPr>
        <w:tabs>
          <w:tab w:val="left" w:pos="720"/>
        </w:tabs>
        <w:jc w:val="both"/>
        <w:rPr>
          <w:rFonts w:cs="Calibri"/>
        </w:rPr>
      </w:pPr>
      <w:bookmarkStart w:id="70" w:name="_Toc393832847"/>
      <w:bookmarkStart w:id="71" w:name="_Toc440969597"/>
      <w:bookmarkStart w:id="72" w:name="_Toc534635085"/>
      <w:bookmarkStart w:id="73" w:name="_Toc153937294"/>
      <w:r w:rsidRPr="00AB3ADA">
        <w:rPr>
          <w:rFonts w:cs="Calibri"/>
        </w:rPr>
        <w:lastRenderedPageBreak/>
        <w:t xml:space="preserve">SECȚIUNEA </w:t>
      </w:r>
      <w:r w:rsidR="00E12A7B" w:rsidRPr="00AB3ADA">
        <w:rPr>
          <w:rFonts w:cs="Calibri"/>
        </w:rPr>
        <w:t>3</w:t>
      </w:r>
      <w:r w:rsidRPr="00AB3ADA">
        <w:rPr>
          <w:rFonts w:cs="Calibri"/>
        </w:rPr>
        <w:tab/>
        <w:t xml:space="preserve">COLECTAREA </w:t>
      </w:r>
      <w:r w:rsidR="006E54CF" w:rsidRPr="00AB3ADA">
        <w:rPr>
          <w:rFonts w:cs="Calibri"/>
        </w:rPr>
        <w:t>DEȘEU</w:t>
      </w:r>
      <w:r w:rsidRPr="00AB3ADA">
        <w:rPr>
          <w:rFonts w:cs="Calibri"/>
        </w:rPr>
        <w:t>RILOR</w:t>
      </w:r>
      <w:bookmarkEnd w:id="70"/>
      <w:bookmarkEnd w:id="71"/>
      <w:bookmarkEnd w:id="72"/>
      <w:bookmarkEnd w:id="73"/>
    </w:p>
    <w:p w14:paraId="2F244B5C" w14:textId="77777777" w:rsidR="00315F69" w:rsidRPr="00AB3ADA" w:rsidRDefault="00315F69" w:rsidP="00071D7D">
      <w:pPr>
        <w:pStyle w:val="BodyText"/>
        <w:numPr>
          <w:ilvl w:val="0"/>
          <w:numId w:val="0"/>
        </w:numPr>
        <w:tabs>
          <w:tab w:val="left" w:pos="720"/>
        </w:tabs>
        <w:ind w:firstLine="720"/>
        <w:jc w:val="both"/>
        <w:rPr>
          <w:rFonts w:cs="Calibri"/>
          <w:b/>
        </w:rPr>
      </w:pPr>
    </w:p>
    <w:p w14:paraId="1E6BE5A3" w14:textId="1A816FE9" w:rsidR="00315F69" w:rsidRPr="00AB3ADA" w:rsidRDefault="00315F69" w:rsidP="00071D7D">
      <w:pPr>
        <w:pStyle w:val="Heading2"/>
        <w:numPr>
          <w:ilvl w:val="0"/>
          <w:numId w:val="0"/>
        </w:numPr>
        <w:tabs>
          <w:tab w:val="left" w:pos="720"/>
        </w:tabs>
        <w:jc w:val="both"/>
        <w:rPr>
          <w:rFonts w:cs="Calibri"/>
        </w:rPr>
      </w:pPr>
      <w:bookmarkStart w:id="74" w:name="_Toc393832848"/>
      <w:bookmarkStart w:id="75" w:name="_Toc440969598"/>
      <w:bookmarkStart w:id="76" w:name="_Toc534635086"/>
      <w:bookmarkStart w:id="77" w:name="_Toc153937295"/>
      <w:r w:rsidRPr="00AB3ADA">
        <w:rPr>
          <w:rFonts w:cs="Calibri"/>
        </w:rPr>
        <w:t>Capitolul 1</w:t>
      </w:r>
      <w:r w:rsidRPr="00AB3ADA">
        <w:rPr>
          <w:rFonts w:cs="Calibri"/>
        </w:rPr>
        <w:tab/>
      </w:r>
      <w:bookmarkEnd w:id="74"/>
      <w:bookmarkEnd w:id="75"/>
      <w:bookmarkEnd w:id="76"/>
      <w:r w:rsidR="008F4772" w:rsidRPr="00AB3ADA">
        <w:rPr>
          <w:rFonts w:cs="Calibri"/>
        </w:rPr>
        <w:t>Colectarea deșeurilor menajere</w:t>
      </w:r>
      <w:bookmarkEnd w:id="77"/>
      <w:r w:rsidR="008F4772" w:rsidRPr="00AB3ADA">
        <w:rPr>
          <w:rFonts w:cs="Calibri"/>
        </w:rPr>
        <w:t xml:space="preserve"> </w:t>
      </w:r>
    </w:p>
    <w:p w14:paraId="2C555032"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Prestarea activităţii de colectare şi transport a deşeurilor municipale se va executa astfel încât să se realizeze:</w:t>
      </w:r>
    </w:p>
    <w:p w14:paraId="5FF2478F"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 xml:space="preserve">continuitatea activităţii, indiferent de anotimp </w:t>
      </w:r>
      <w:r w:rsidR="006E54CF" w:rsidRPr="00071D7D">
        <w:rPr>
          <w:rFonts w:ascii="Calibri" w:hAnsi="Calibri" w:cs="Calibri"/>
        </w:rPr>
        <w:t>și</w:t>
      </w:r>
      <w:r w:rsidRPr="00071D7D">
        <w:rPr>
          <w:rFonts w:ascii="Calibri" w:hAnsi="Calibri" w:cs="Calibri"/>
        </w:rPr>
        <w:t xml:space="preserve"> condiţiile meteo, cu respectarea prevederilor contractuale;</w:t>
      </w:r>
    </w:p>
    <w:p w14:paraId="6CB01808" w14:textId="77777777" w:rsidR="00315F69" w:rsidRPr="00071D7D" w:rsidRDefault="00315F69" w:rsidP="00071D7D">
      <w:pPr>
        <w:widowControl w:val="0"/>
        <w:numPr>
          <w:ilvl w:val="0"/>
          <w:numId w:val="36"/>
        </w:numPr>
        <w:ind w:left="851" w:hanging="425"/>
        <w:jc w:val="both"/>
        <w:rPr>
          <w:rFonts w:ascii="Calibri" w:hAnsi="Calibri" w:cs="Calibri"/>
          <w:lang w:val="fr-FR"/>
        </w:rPr>
      </w:pPr>
      <w:r w:rsidRPr="00071D7D">
        <w:rPr>
          <w:rFonts w:ascii="Calibri" w:hAnsi="Calibri" w:cs="Calibri"/>
          <w:lang w:val="fr-FR"/>
        </w:rPr>
        <w:t xml:space="preserve">corectarea </w:t>
      </w:r>
      <w:r w:rsidR="006E54CF" w:rsidRPr="00071D7D">
        <w:rPr>
          <w:rFonts w:ascii="Calibri" w:hAnsi="Calibri" w:cs="Calibri"/>
          <w:lang w:val="fr-FR"/>
        </w:rPr>
        <w:t>și</w:t>
      </w:r>
      <w:r w:rsidRPr="00071D7D">
        <w:rPr>
          <w:rFonts w:ascii="Calibri" w:hAnsi="Calibri" w:cs="Calibri"/>
          <w:lang w:val="fr-FR"/>
        </w:rPr>
        <w:t xml:space="preserve"> adaptarea regimului de prestare a activităţii la </w:t>
      </w:r>
      <w:r w:rsidR="006E54CF" w:rsidRPr="00071D7D">
        <w:rPr>
          <w:rFonts w:ascii="Calibri" w:hAnsi="Calibri" w:cs="Calibri"/>
          <w:lang w:val="fr-FR"/>
        </w:rPr>
        <w:t>cerințele</w:t>
      </w:r>
      <w:r w:rsidRPr="00071D7D">
        <w:rPr>
          <w:rFonts w:ascii="Calibri" w:hAnsi="Calibri" w:cs="Calibri"/>
          <w:lang w:val="fr-FR"/>
        </w:rPr>
        <w:t xml:space="preserve"> utilizatorului;</w:t>
      </w:r>
    </w:p>
    <w:p w14:paraId="3A96D801"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controlul calităţii serviciului prestat;</w:t>
      </w:r>
    </w:p>
    <w:p w14:paraId="47E963D2"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 xml:space="preserve">respectarea </w:t>
      </w:r>
      <w:r w:rsidR="006E54CF" w:rsidRPr="00071D7D">
        <w:rPr>
          <w:rFonts w:ascii="Calibri" w:hAnsi="Calibri" w:cs="Calibri"/>
        </w:rPr>
        <w:t>instrucțiunilor</w:t>
      </w:r>
      <w:r w:rsidRPr="00071D7D">
        <w:rPr>
          <w:rFonts w:ascii="Calibri" w:hAnsi="Calibri" w:cs="Calibri"/>
        </w:rPr>
        <w:t>/procedurilor interne de prestare a activităţii;</w:t>
      </w:r>
    </w:p>
    <w:p w14:paraId="5FA757BD" w14:textId="77777777" w:rsidR="00315F69" w:rsidRPr="00071D7D" w:rsidRDefault="006E54CF" w:rsidP="00071D7D">
      <w:pPr>
        <w:widowControl w:val="0"/>
        <w:numPr>
          <w:ilvl w:val="0"/>
          <w:numId w:val="36"/>
        </w:numPr>
        <w:ind w:left="851" w:hanging="425"/>
        <w:jc w:val="both"/>
        <w:rPr>
          <w:rFonts w:ascii="Calibri" w:hAnsi="Calibri" w:cs="Calibri"/>
          <w:lang w:val="fr-FR"/>
        </w:rPr>
      </w:pPr>
      <w:r w:rsidRPr="00071D7D">
        <w:rPr>
          <w:rFonts w:ascii="Calibri" w:hAnsi="Calibri" w:cs="Calibri"/>
          <w:lang w:val="fr-FR"/>
        </w:rPr>
        <w:t>ținerea</w:t>
      </w:r>
      <w:r w:rsidR="00315F69" w:rsidRPr="00071D7D">
        <w:rPr>
          <w:rFonts w:ascii="Calibri" w:hAnsi="Calibri" w:cs="Calibri"/>
          <w:lang w:val="fr-FR"/>
        </w:rPr>
        <w:t xml:space="preserve"> la zi a documentelor cu privire la prestarea serviciului;</w:t>
      </w:r>
    </w:p>
    <w:p w14:paraId="31DDCF71" w14:textId="77777777" w:rsidR="00315F69" w:rsidRPr="00071D7D" w:rsidRDefault="00315F69" w:rsidP="00071D7D">
      <w:pPr>
        <w:widowControl w:val="0"/>
        <w:numPr>
          <w:ilvl w:val="0"/>
          <w:numId w:val="36"/>
        </w:numPr>
        <w:ind w:left="851" w:hanging="425"/>
        <w:jc w:val="both"/>
        <w:rPr>
          <w:rFonts w:ascii="Calibri" w:hAnsi="Calibri" w:cs="Calibri"/>
          <w:lang w:val="fr-FR"/>
        </w:rPr>
      </w:pPr>
      <w:r w:rsidRPr="00071D7D">
        <w:rPr>
          <w:rFonts w:ascii="Calibri" w:hAnsi="Calibri" w:cs="Calibri"/>
          <w:lang w:val="fr-FR"/>
        </w:rPr>
        <w:t xml:space="preserve">respectarea regulamentului serviciului de salubrizare aprobat de autoritatea </w:t>
      </w:r>
      <w:r w:rsidR="006E54CF" w:rsidRPr="00071D7D">
        <w:rPr>
          <w:rFonts w:ascii="Calibri" w:hAnsi="Calibri" w:cs="Calibri"/>
          <w:lang w:val="fr-FR"/>
        </w:rPr>
        <w:t>administrației</w:t>
      </w:r>
      <w:r w:rsidRPr="00071D7D">
        <w:rPr>
          <w:rFonts w:ascii="Calibri" w:hAnsi="Calibri" w:cs="Calibri"/>
          <w:lang w:val="fr-FR"/>
        </w:rPr>
        <w:t xml:space="preserve"> publice locale în condiţiile legii;</w:t>
      </w:r>
    </w:p>
    <w:p w14:paraId="256BFD77"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prestarea activităţii pe baza principiilor de eficienţă economică, având ca obiectiv reducerea costurilor de prestare a serviciului;</w:t>
      </w:r>
    </w:p>
    <w:p w14:paraId="3AE788C9"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 xml:space="preserve">asigurarea capacităţii de transport a </w:t>
      </w:r>
      <w:r w:rsidR="006E54CF" w:rsidRPr="00071D7D">
        <w:rPr>
          <w:rFonts w:ascii="Calibri" w:hAnsi="Calibri" w:cs="Calibri"/>
        </w:rPr>
        <w:t>deșeu</w:t>
      </w:r>
      <w:r w:rsidRPr="00071D7D">
        <w:rPr>
          <w:rFonts w:ascii="Calibri" w:hAnsi="Calibri" w:cs="Calibri"/>
        </w:rPr>
        <w:t xml:space="preserve">rilor, pentru prestarea serviciului la toţi utilizatorii din aria administrativ-teritorială a </w:t>
      </w:r>
      <w:r w:rsidR="0018355C" w:rsidRPr="00071D7D">
        <w:rPr>
          <w:rFonts w:ascii="Calibri" w:hAnsi="Calibri" w:cs="Calibri"/>
        </w:rPr>
        <w:t>județului Vâlcea</w:t>
      </w:r>
      <w:r w:rsidRPr="00071D7D">
        <w:rPr>
          <w:rFonts w:ascii="Calibri" w:hAnsi="Calibri" w:cs="Calibri"/>
        </w:rPr>
        <w:t>;</w:t>
      </w:r>
    </w:p>
    <w:p w14:paraId="5F775697"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reînnoirea parcului auto, în vederea creşterii eficienţei în exploatarea acestuia, încadrării în normele naţionale privind emisiile poluante şi asigurării unui serviciu de calitate;</w:t>
      </w:r>
    </w:p>
    <w:p w14:paraId="0041DB51" w14:textId="77777777" w:rsidR="00315F69" w:rsidRPr="00071D7D" w:rsidRDefault="00315F69" w:rsidP="00071D7D">
      <w:pPr>
        <w:widowControl w:val="0"/>
        <w:numPr>
          <w:ilvl w:val="0"/>
          <w:numId w:val="36"/>
        </w:numPr>
        <w:ind w:left="851" w:hanging="425"/>
        <w:jc w:val="both"/>
        <w:rPr>
          <w:rFonts w:ascii="Calibri" w:hAnsi="Calibri" w:cs="Calibri"/>
        </w:rPr>
      </w:pPr>
      <w:r w:rsidRPr="00071D7D">
        <w:rPr>
          <w:rFonts w:ascii="Calibri" w:hAnsi="Calibri" w:cs="Calibri"/>
        </w:rPr>
        <w:t xml:space="preserve">îndeplinirea indicatorilor de performanță, </w:t>
      </w:r>
      <w:r w:rsidR="006E54CF" w:rsidRPr="00071D7D">
        <w:rPr>
          <w:rFonts w:ascii="Calibri" w:hAnsi="Calibri" w:cs="Calibri"/>
        </w:rPr>
        <w:t>specificați</w:t>
      </w:r>
      <w:r w:rsidRPr="00071D7D">
        <w:rPr>
          <w:rFonts w:ascii="Calibri" w:hAnsi="Calibri" w:cs="Calibri"/>
        </w:rPr>
        <w:t xml:space="preserve"> în Regulamentul serviciului de salubrizare;</w:t>
      </w:r>
    </w:p>
    <w:p w14:paraId="79875A96" w14:textId="77777777" w:rsidR="00315F69" w:rsidRPr="00071D7D" w:rsidRDefault="00315F69" w:rsidP="00071D7D">
      <w:pPr>
        <w:widowControl w:val="0"/>
        <w:numPr>
          <w:ilvl w:val="0"/>
          <w:numId w:val="36"/>
        </w:numPr>
        <w:ind w:left="851" w:hanging="425"/>
        <w:jc w:val="both"/>
        <w:rPr>
          <w:rFonts w:ascii="Calibri" w:hAnsi="Calibri" w:cs="Calibri"/>
          <w:lang w:val="fr-FR"/>
        </w:rPr>
      </w:pPr>
      <w:r w:rsidRPr="00071D7D">
        <w:rPr>
          <w:rFonts w:ascii="Calibri" w:hAnsi="Calibri" w:cs="Calibri"/>
          <w:lang w:val="fr-FR"/>
        </w:rPr>
        <w:t>asigurarea, pe toată durata de executare a serviciului, de personal calificat şi în număr suficient.</w:t>
      </w:r>
    </w:p>
    <w:p w14:paraId="58AB141E" w14:textId="77777777" w:rsidR="00FE4832" w:rsidRPr="00071D7D" w:rsidRDefault="00FE4832" w:rsidP="00071D7D">
      <w:pPr>
        <w:widowControl w:val="0"/>
        <w:ind w:left="794"/>
        <w:jc w:val="both"/>
        <w:rPr>
          <w:rFonts w:ascii="Calibri" w:hAnsi="Calibri" w:cs="Calibri"/>
          <w:lang w:val="fr-FR"/>
        </w:rPr>
      </w:pPr>
    </w:p>
    <w:p w14:paraId="362FB338" w14:textId="77777777" w:rsidR="00315F69" w:rsidRPr="00071D7D" w:rsidRDefault="00C65A5C" w:rsidP="00071D7D">
      <w:pPr>
        <w:pStyle w:val="Heading3"/>
        <w:numPr>
          <w:ilvl w:val="0"/>
          <w:numId w:val="0"/>
        </w:numPr>
        <w:tabs>
          <w:tab w:val="left" w:pos="720"/>
        </w:tabs>
        <w:jc w:val="both"/>
        <w:rPr>
          <w:rFonts w:cs="Calibri"/>
        </w:rPr>
      </w:pPr>
      <w:bookmarkStart w:id="78" w:name="_Toc393832849"/>
      <w:bookmarkStart w:id="79" w:name="_Toc440969599"/>
      <w:bookmarkStart w:id="80" w:name="_Toc451782782"/>
      <w:bookmarkStart w:id="81" w:name="_Toc534635087"/>
      <w:bookmarkStart w:id="82" w:name="_Toc153937296"/>
      <w:r w:rsidRPr="00071D7D">
        <w:rPr>
          <w:rFonts w:cs="Calibri"/>
        </w:rPr>
        <w:t xml:space="preserve">Capitolul </w:t>
      </w:r>
      <w:r w:rsidR="00315F69" w:rsidRPr="00071D7D">
        <w:rPr>
          <w:rFonts w:cs="Calibri"/>
        </w:rPr>
        <w:t>1.1</w:t>
      </w:r>
      <w:r w:rsidR="00315F69" w:rsidRPr="00071D7D">
        <w:rPr>
          <w:rFonts w:cs="Calibri"/>
        </w:rPr>
        <w:tab/>
        <w:t xml:space="preserve"> Colectarea separată și gestionarea </w:t>
      </w:r>
      <w:r w:rsidR="006E54CF" w:rsidRPr="00071D7D">
        <w:rPr>
          <w:rFonts w:cs="Calibri"/>
        </w:rPr>
        <w:t>deșeu</w:t>
      </w:r>
      <w:r w:rsidR="00315F69" w:rsidRPr="00071D7D">
        <w:rPr>
          <w:rFonts w:cs="Calibri"/>
        </w:rPr>
        <w:t>rilor menajere</w:t>
      </w:r>
      <w:bookmarkEnd w:id="78"/>
      <w:bookmarkEnd w:id="79"/>
      <w:bookmarkEnd w:id="80"/>
      <w:bookmarkEnd w:id="81"/>
      <w:bookmarkEnd w:id="82"/>
    </w:p>
    <w:p w14:paraId="5EFB2988" w14:textId="77777777" w:rsidR="00315F69" w:rsidRPr="00C740A0" w:rsidRDefault="004E7E9D" w:rsidP="00071D7D">
      <w:pPr>
        <w:widowControl w:val="0"/>
        <w:numPr>
          <w:ilvl w:val="0"/>
          <w:numId w:val="4"/>
        </w:numPr>
        <w:tabs>
          <w:tab w:val="num" w:pos="840"/>
        </w:tabs>
        <w:ind w:left="840" w:hanging="840"/>
        <w:jc w:val="both"/>
        <w:rPr>
          <w:rFonts w:ascii="Calibri" w:hAnsi="Calibri" w:cs="Calibri"/>
        </w:rPr>
      </w:pPr>
      <w:bookmarkStart w:id="83" w:name="_Toc393832850"/>
      <w:bookmarkStart w:id="84" w:name="_Toc440969600"/>
      <w:r w:rsidRPr="00071D7D">
        <w:rPr>
          <w:rFonts w:ascii="Calibri" w:hAnsi="Calibri" w:cs="Calibri"/>
        </w:rPr>
        <w:t>Concesionar</w:t>
      </w:r>
      <w:r w:rsidR="00315F69" w:rsidRPr="00071D7D">
        <w:rPr>
          <w:rFonts w:ascii="Calibri" w:hAnsi="Calibri" w:cs="Calibri"/>
        </w:rPr>
        <w:t xml:space="preserve">ul are obligația de a </w:t>
      </w:r>
      <w:r w:rsidR="006E54CF" w:rsidRPr="00071D7D">
        <w:rPr>
          <w:rFonts w:ascii="Calibri" w:hAnsi="Calibri" w:cs="Calibri"/>
        </w:rPr>
        <w:t>desfășura</w:t>
      </w:r>
      <w:r w:rsidR="00315F69" w:rsidRPr="00071D7D">
        <w:rPr>
          <w:rFonts w:ascii="Calibri" w:hAnsi="Calibri" w:cs="Calibri"/>
        </w:rPr>
        <w:t xml:space="preserve"> activitatea de colectare </w:t>
      </w:r>
      <w:r w:rsidR="006E54CF" w:rsidRPr="00071D7D">
        <w:rPr>
          <w:rFonts w:ascii="Calibri" w:hAnsi="Calibri" w:cs="Calibri"/>
        </w:rPr>
        <w:t>și</w:t>
      </w:r>
      <w:r w:rsidR="00315F69" w:rsidRPr="00071D7D">
        <w:rPr>
          <w:rFonts w:ascii="Calibri" w:hAnsi="Calibri" w:cs="Calibri"/>
        </w:rPr>
        <w:t xml:space="preserve"> transport a </w:t>
      </w:r>
      <w:r w:rsidR="006E54CF" w:rsidRPr="00071D7D">
        <w:rPr>
          <w:rFonts w:ascii="Calibri" w:hAnsi="Calibri" w:cs="Calibri"/>
        </w:rPr>
        <w:t>deșeu</w:t>
      </w:r>
      <w:r w:rsidR="00315F69" w:rsidRPr="00071D7D">
        <w:rPr>
          <w:rFonts w:ascii="Calibri" w:hAnsi="Calibri" w:cs="Calibri"/>
        </w:rPr>
        <w:t xml:space="preserve">rilor menajere, în condiţiile legii </w:t>
      </w:r>
      <w:r w:rsidR="006E54CF" w:rsidRPr="00071D7D">
        <w:rPr>
          <w:rFonts w:ascii="Calibri" w:hAnsi="Calibri" w:cs="Calibri"/>
        </w:rPr>
        <w:t>și</w:t>
      </w:r>
      <w:r w:rsidR="00315F69" w:rsidRPr="00071D7D">
        <w:rPr>
          <w:rFonts w:ascii="Calibri" w:hAnsi="Calibri" w:cs="Calibri"/>
        </w:rPr>
        <w:t xml:space="preserve"> cu respectarea obligaţiilor sale contractuale stipulate în acest sens în contractul încheiat cu </w:t>
      </w:r>
      <w:r w:rsidR="00E455B4" w:rsidRPr="00071D7D">
        <w:rPr>
          <w:rFonts w:ascii="Calibri" w:hAnsi="Calibri" w:cs="Calibri"/>
        </w:rPr>
        <w:t>Concedent</w:t>
      </w:r>
      <w:r w:rsidR="00315F69" w:rsidRPr="00071D7D">
        <w:rPr>
          <w:rFonts w:ascii="Calibri" w:hAnsi="Calibri" w:cs="Calibri"/>
        </w:rPr>
        <w:t>ul, de la toţi utilizatorii casnici din aria administrativ-</w:t>
      </w:r>
      <w:r w:rsidR="00315F69" w:rsidRPr="00C740A0">
        <w:rPr>
          <w:rFonts w:ascii="Calibri" w:hAnsi="Calibri" w:cs="Calibri"/>
        </w:rPr>
        <w:t xml:space="preserve">teritorială a </w:t>
      </w:r>
      <w:r w:rsidR="0018355C" w:rsidRPr="00C740A0">
        <w:rPr>
          <w:rFonts w:ascii="Calibri" w:hAnsi="Calibri" w:cs="Calibri"/>
        </w:rPr>
        <w:t>județului Vâlcea</w:t>
      </w:r>
      <w:r w:rsidR="00315F69" w:rsidRPr="00C740A0">
        <w:rPr>
          <w:rFonts w:ascii="Calibri" w:hAnsi="Calibri" w:cs="Calibri"/>
        </w:rPr>
        <w:t>.</w:t>
      </w:r>
    </w:p>
    <w:p w14:paraId="64753D77" w14:textId="77777777" w:rsidR="00315F69" w:rsidRPr="00C740A0" w:rsidRDefault="001E5399" w:rsidP="00071D7D">
      <w:pPr>
        <w:widowControl w:val="0"/>
        <w:numPr>
          <w:ilvl w:val="0"/>
          <w:numId w:val="4"/>
        </w:numPr>
        <w:tabs>
          <w:tab w:val="num" w:pos="840"/>
        </w:tabs>
        <w:ind w:left="840" w:hanging="840"/>
        <w:jc w:val="both"/>
        <w:rPr>
          <w:rFonts w:ascii="Calibri" w:hAnsi="Calibri" w:cs="Calibri"/>
          <w:lang w:val="fr-FR"/>
        </w:rPr>
      </w:pPr>
      <w:r w:rsidRPr="00C740A0">
        <w:rPr>
          <w:rFonts w:ascii="Calibri" w:hAnsi="Calibri" w:cs="Calibri"/>
          <w:lang w:val="fr-FR"/>
        </w:rPr>
        <w:t>De</w:t>
      </w:r>
      <w:r w:rsidR="00F82B5F" w:rsidRPr="00C740A0">
        <w:rPr>
          <w:rFonts w:ascii="Calibri" w:hAnsi="Calibri" w:cs="Calibri"/>
          <w:lang w:val="fr-FR"/>
        </w:rPr>
        <w:t>ș</w:t>
      </w:r>
      <w:r w:rsidRPr="00C740A0">
        <w:rPr>
          <w:rFonts w:ascii="Calibri" w:hAnsi="Calibri" w:cs="Calibri"/>
          <w:lang w:val="fr-FR"/>
        </w:rPr>
        <w:t>eurile menajere au înțelesul prevăzut prin proiectul contractului de delegare.</w:t>
      </w:r>
    </w:p>
    <w:p w14:paraId="00C3F020" w14:textId="7AFBB654" w:rsidR="00315F69" w:rsidRPr="00C740A0" w:rsidRDefault="00315F69" w:rsidP="00071D7D">
      <w:pPr>
        <w:widowControl w:val="0"/>
        <w:numPr>
          <w:ilvl w:val="0"/>
          <w:numId w:val="4"/>
        </w:numPr>
        <w:ind w:left="900" w:hanging="900"/>
        <w:jc w:val="both"/>
        <w:rPr>
          <w:rFonts w:ascii="Calibri" w:hAnsi="Calibri" w:cs="Calibri"/>
          <w:lang w:val="fr-FR"/>
        </w:rPr>
      </w:pPr>
      <w:bookmarkStart w:id="85" w:name="do|caIII|siI|ar10"/>
      <w:bookmarkEnd w:id="85"/>
      <w:r w:rsidRPr="00C740A0">
        <w:rPr>
          <w:rFonts w:ascii="Calibri" w:hAnsi="Calibri" w:cs="Calibri"/>
          <w:lang w:val="fr-FR"/>
        </w:rPr>
        <w:t xml:space="preserve">Numărul de locuitori din aria de operare este de </w:t>
      </w:r>
      <w:r w:rsidR="00C740A0" w:rsidRPr="00C740A0">
        <w:rPr>
          <w:rFonts w:ascii="Calibri" w:hAnsi="Calibri" w:cs="Calibri"/>
          <w:lang w:val="fr-FR"/>
        </w:rPr>
        <w:t>333.971</w:t>
      </w:r>
      <w:r w:rsidR="004C07DD" w:rsidRPr="00C740A0">
        <w:rPr>
          <w:rFonts w:ascii="Calibri" w:hAnsi="Calibri" w:cs="Calibri"/>
          <w:lang w:val="fr-FR"/>
        </w:rPr>
        <w:t xml:space="preserve"> </w:t>
      </w:r>
      <w:r w:rsidRPr="00C740A0">
        <w:rPr>
          <w:rFonts w:ascii="Calibri" w:hAnsi="Calibri" w:cs="Calibri"/>
          <w:lang w:val="fr-FR"/>
        </w:rPr>
        <w:t xml:space="preserve">locuitori </w:t>
      </w:r>
      <w:r w:rsidR="004C07DD" w:rsidRPr="00C740A0">
        <w:rPr>
          <w:rFonts w:ascii="Calibri" w:hAnsi="Calibri" w:cs="Calibri"/>
          <w:lang w:val="fr-FR"/>
        </w:rPr>
        <w:t xml:space="preserve">populație rezidentă </w:t>
      </w:r>
      <w:r w:rsidR="001910DB" w:rsidRPr="00C740A0">
        <w:rPr>
          <w:rFonts w:ascii="Calibri" w:hAnsi="Calibri" w:cs="Calibri"/>
          <w:lang w:val="fr-FR"/>
        </w:rPr>
        <w:t xml:space="preserve">raportată de UAT. </w:t>
      </w:r>
      <w:r w:rsidRPr="00C740A0">
        <w:rPr>
          <w:rFonts w:ascii="Calibri" w:hAnsi="Calibri" w:cs="Calibri"/>
          <w:lang w:val="fr-FR"/>
        </w:rPr>
        <w:t xml:space="preserve">Numărul </w:t>
      </w:r>
      <w:r w:rsidR="001910DB" w:rsidRPr="00C740A0">
        <w:rPr>
          <w:rFonts w:ascii="Calibri" w:hAnsi="Calibri" w:cs="Calibri"/>
          <w:lang w:val="fr-FR"/>
        </w:rPr>
        <w:t xml:space="preserve">aproximativ </w:t>
      </w:r>
      <w:r w:rsidRPr="00C740A0">
        <w:rPr>
          <w:rFonts w:ascii="Calibri" w:hAnsi="Calibri" w:cs="Calibri"/>
          <w:lang w:val="fr-FR"/>
        </w:rPr>
        <w:t xml:space="preserve">de gospodării individuale este </w:t>
      </w:r>
      <w:r w:rsidR="001910DB" w:rsidRPr="00C740A0">
        <w:rPr>
          <w:rFonts w:ascii="Calibri" w:hAnsi="Calibri" w:cs="Calibri"/>
          <w:lang w:val="fr-FR"/>
        </w:rPr>
        <w:t xml:space="preserve">prezentat în </w:t>
      </w:r>
      <w:r w:rsidR="00CC13F5" w:rsidRPr="00C740A0">
        <w:rPr>
          <w:rFonts w:ascii="Calibri" w:hAnsi="Calibri" w:cs="Calibri"/>
          <w:i/>
          <w:iCs/>
          <w:lang w:val="ro-RO"/>
        </w:rPr>
        <w:t>Studiul de oportunitate și fundamentare</w:t>
      </w:r>
      <w:r w:rsidR="001910DB" w:rsidRPr="00C740A0">
        <w:rPr>
          <w:rFonts w:ascii="Calibri" w:hAnsi="Calibri" w:cs="Calibri"/>
          <w:i/>
          <w:iCs/>
          <w:lang w:val="fr-FR"/>
        </w:rPr>
        <w:t>.</w:t>
      </w:r>
    </w:p>
    <w:p w14:paraId="77DFB2B2" w14:textId="5D792002" w:rsidR="00315F69" w:rsidRPr="00C740A0" w:rsidRDefault="00315F69" w:rsidP="00071D7D">
      <w:pPr>
        <w:widowControl w:val="0"/>
        <w:numPr>
          <w:ilvl w:val="0"/>
          <w:numId w:val="4"/>
        </w:numPr>
        <w:ind w:left="900" w:hanging="900"/>
        <w:jc w:val="both"/>
        <w:rPr>
          <w:rFonts w:ascii="Calibri" w:hAnsi="Calibri" w:cs="Calibri"/>
          <w:lang w:val="fr-FR"/>
        </w:rPr>
      </w:pPr>
      <w:r w:rsidRPr="00C740A0">
        <w:rPr>
          <w:rFonts w:ascii="Calibri" w:hAnsi="Calibri" w:cs="Calibri"/>
          <w:lang w:val="fr-FR"/>
        </w:rPr>
        <w:t xml:space="preserve">Cantitatea estimată de </w:t>
      </w:r>
      <w:r w:rsidR="006E54CF" w:rsidRPr="00C740A0">
        <w:rPr>
          <w:rFonts w:ascii="Calibri" w:hAnsi="Calibri" w:cs="Calibri"/>
          <w:lang w:val="fr-FR"/>
        </w:rPr>
        <w:t>deșeu</w:t>
      </w:r>
      <w:r w:rsidRPr="00C740A0">
        <w:rPr>
          <w:rFonts w:ascii="Calibri" w:hAnsi="Calibri" w:cs="Calibri"/>
          <w:lang w:val="fr-FR"/>
        </w:rPr>
        <w:t xml:space="preserve">ri menajere care urmează a fi colectată de pe teritoriul </w:t>
      </w:r>
      <w:r w:rsidR="0018355C" w:rsidRPr="00C740A0">
        <w:rPr>
          <w:rFonts w:ascii="Calibri" w:hAnsi="Calibri" w:cs="Calibri"/>
          <w:lang w:val="fr-FR"/>
        </w:rPr>
        <w:t>Județului Vâlcea</w:t>
      </w:r>
      <w:r w:rsidRPr="00C740A0">
        <w:rPr>
          <w:rFonts w:ascii="Calibri" w:hAnsi="Calibri" w:cs="Calibri"/>
          <w:lang w:val="fr-FR"/>
        </w:rPr>
        <w:t xml:space="preserve"> </w:t>
      </w:r>
      <w:r w:rsidR="00392D64" w:rsidRPr="00C740A0">
        <w:rPr>
          <w:rFonts w:ascii="Calibri" w:hAnsi="Calibri" w:cs="Calibri"/>
          <w:lang w:val="fr-FR"/>
        </w:rPr>
        <w:t xml:space="preserve">în primul an de operare </w:t>
      </w:r>
      <w:r w:rsidRPr="00C740A0">
        <w:rPr>
          <w:rFonts w:ascii="Calibri" w:hAnsi="Calibri" w:cs="Calibri"/>
          <w:lang w:val="fr-FR"/>
        </w:rPr>
        <w:t xml:space="preserve">este de circa </w:t>
      </w:r>
      <w:r w:rsidR="00C740A0" w:rsidRPr="00C740A0">
        <w:rPr>
          <w:rFonts w:ascii="Calibri" w:hAnsi="Calibri" w:cs="Calibri"/>
          <w:lang w:val="fr-FR"/>
        </w:rPr>
        <w:t>74.144</w:t>
      </w:r>
      <w:r w:rsidR="0030296E" w:rsidRPr="00C740A0">
        <w:rPr>
          <w:rFonts w:ascii="Calibri" w:hAnsi="Calibri" w:cs="Calibri"/>
          <w:lang w:val="fr-FR"/>
        </w:rPr>
        <w:t xml:space="preserve"> </w:t>
      </w:r>
      <w:r w:rsidRPr="00C740A0">
        <w:rPr>
          <w:rFonts w:ascii="Calibri" w:hAnsi="Calibri" w:cs="Calibri"/>
          <w:lang w:val="fr-FR"/>
        </w:rPr>
        <w:t xml:space="preserve">tone. </w:t>
      </w:r>
      <w:r w:rsidR="00392D64" w:rsidRPr="00C740A0">
        <w:rPr>
          <w:rFonts w:ascii="Calibri" w:hAnsi="Calibri" w:cs="Calibri"/>
          <w:lang w:val="fr-FR"/>
        </w:rPr>
        <w:t xml:space="preserve">În </w:t>
      </w:r>
      <w:r w:rsidR="00CC13F5" w:rsidRPr="00C740A0">
        <w:rPr>
          <w:rFonts w:ascii="Calibri" w:hAnsi="Calibri" w:cs="Calibri"/>
          <w:i/>
          <w:iCs/>
          <w:lang w:val="ro-RO"/>
        </w:rPr>
        <w:t>Studiul de oportunitate și fundamentare</w:t>
      </w:r>
      <w:r w:rsidR="00F55CAD" w:rsidRPr="00C740A0">
        <w:rPr>
          <w:rFonts w:ascii="Calibri" w:hAnsi="Calibri" w:cs="Calibri"/>
          <w:lang w:val="fr-FR"/>
        </w:rPr>
        <w:t xml:space="preserve"> </w:t>
      </w:r>
      <w:r w:rsidR="00392D64" w:rsidRPr="00C740A0">
        <w:rPr>
          <w:rFonts w:ascii="Calibri" w:hAnsi="Calibri" w:cs="Calibri"/>
          <w:lang w:val="fr-FR"/>
        </w:rPr>
        <w:t xml:space="preserve">sunt prezentate </w:t>
      </w:r>
      <w:r w:rsidR="006E54CF" w:rsidRPr="00C740A0">
        <w:rPr>
          <w:rFonts w:ascii="Calibri" w:hAnsi="Calibri" w:cs="Calibri"/>
          <w:lang w:val="fr-FR"/>
        </w:rPr>
        <w:t>cantităţile</w:t>
      </w:r>
      <w:r w:rsidR="00392D64" w:rsidRPr="00C740A0">
        <w:rPr>
          <w:rFonts w:ascii="Calibri" w:hAnsi="Calibri" w:cs="Calibri"/>
          <w:lang w:val="fr-FR"/>
        </w:rPr>
        <w:t xml:space="preserve"> de </w:t>
      </w:r>
      <w:r w:rsidR="006E54CF" w:rsidRPr="00C740A0">
        <w:rPr>
          <w:rFonts w:ascii="Calibri" w:hAnsi="Calibri" w:cs="Calibri"/>
          <w:lang w:val="fr-FR"/>
        </w:rPr>
        <w:t>deșeu</w:t>
      </w:r>
      <w:r w:rsidR="00392D64" w:rsidRPr="00C740A0">
        <w:rPr>
          <w:rFonts w:ascii="Calibri" w:hAnsi="Calibri" w:cs="Calibri"/>
          <w:lang w:val="fr-FR"/>
        </w:rPr>
        <w:t>ri estimat</w:t>
      </w:r>
      <w:r w:rsidR="0018355C" w:rsidRPr="00C740A0">
        <w:rPr>
          <w:rFonts w:ascii="Calibri" w:hAnsi="Calibri" w:cs="Calibri"/>
          <w:lang w:val="fr-FR"/>
        </w:rPr>
        <w:t>e</w:t>
      </w:r>
      <w:r w:rsidR="00392D64" w:rsidRPr="00C740A0">
        <w:rPr>
          <w:rFonts w:ascii="Calibri" w:hAnsi="Calibri" w:cs="Calibri"/>
          <w:lang w:val="fr-FR"/>
        </w:rPr>
        <w:t xml:space="preserve"> a fi colectate în fiecare an al serviciului.</w:t>
      </w:r>
    </w:p>
    <w:p w14:paraId="517C775A" w14:textId="77777777" w:rsidR="0007486B" w:rsidRPr="00071D7D" w:rsidRDefault="0007486B" w:rsidP="00071D7D">
      <w:pPr>
        <w:widowControl w:val="0"/>
        <w:numPr>
          <w:ilvl w:val="0"/>
          <w:numId w:val="4"/>
        </w:numPr>
        <w:tabs>
          <w:tab w:val="num" w:pos="840"/>
        </w:tabs>
        <w:ind w:left="840" w:hanging="840"/>
        <w:jc w:val="both"/>
        <w:rPr>
          <w:rFonts w:ascii="Calibri" w:hAnsi="Calibri" w:cs="Calibri"/>
          <w:lang w:val="fr-FR"/>
        </w:rPr>
      </w:pPr>
    </w:p>
    <w:p w14:paraId="5BD743E9" w14:textId="365F9A28" w:rsidR="001910DB" w:rsidRPr="00071D7D" w:rsidRDefault="0007486B" w:rsidP="00071D7D">
      <w:pPr>
        <w:widowControl w:val="0"/>
        <w:jc w:val="both"/>
        <w:rPr>
          <w:rFonts w:ascii="Calibri" w:hAnsi="Calibri" w:cs="Calibri"/>
          <w:lang w:val="fr-FR"/>
        </w:rPr>
      </w:pPr>
      <w:r w:rsidRPr="00C740A0">
        <w:rPr>
          <w:rFonts w:ascii="Calibri" w:hAnsi="Calibri" w:cs="Calibri"/>
          <w:lang w:val="fr-FR"/>
        </w:rPr>
        <w:t xml:space="preserve">(1) </w:t>
      </w:r>
      <w:r w:rsidR="00315F69" w:rsidRPr="00C740A0">
        <w:rPr>
          <w:rFonts w:ascii="Calibri" w:hAnsi="Calibri" w:cs="Calibri"/>
          <w:lang w:val="fr-FR"/>
        </w:rPr>
        <w:t xml:space="preserve">Din cantitatea de </w:t>
      </w:r>
      <w:r w:rsidR="006E54CF" w:rsidRPr="00C740A0">
        <w:rPr>
          <w:rFonts w:ascii="Calibri" w:hAnsi="Calibri" w:cs="Calibri"/>
          <w:lang w:val="fr-FR"/>
        </w:rPr>
        <w:t>deșeu</w:t>
      </w:r>
      <w:r w:rsidR="00315F69" w:rsidRPr="00C740A0">
        <w:rPr>
          <w:rFonts w:ascii="Calibri" w:hAnsi="Calibri" w:cs="Calibri"/>
          <w:lang w:val="fr-FR"/>
        </w:rPr>
        <w:t>ri menajere estimată</w:t>
      </w:r>
      <w:r w:rsidR="00392D64" w:rsidRPr="00C740A0">
        <w:rPr>
          <w:rFonts w:ascii="Calibri" w:hAnsi="Calibri" w:cs="Calibri"/>
          <w:lang w:val="fr-FR"/>
        </w:rPr>
        <w:t xml:space="preserve"> </w:t>
      </w:r>
      <w:r w:rsidR="000C79CD" w:rsidRPr="00C740A0">
        <w:rPr>
          <w:rFonts w:ascii="Calibri" w:hAnsi="Calibri" w:cs="Calibri"/>
          <w:lang w:val="fr-FR"/>
        </w:rPr>
        <w:t>a se colecta în</w:t>
      </w:r>
      <w:r w:rsidR="00392D64" w:rsidRPr="00C740A0">
        <w:rPr>
          <w:rFonts w:ascii="Calibri" w:hAnsi="Calibri" w:cs="Calibri"/>
          <w:lang w:val="fr-FR"/>
        </w:rPr>
        <w:t xml:space="preserve"> primul an</w:t>
      </w:r>
      <w:r w:rsidR="002A44D5" w:rsidRPr="00C740A0">
        <w:rPr>
          <w:rFonts w:ascii="Calibri" w:hAnsi="Calibri" w:cs="Calibri"/>
          <w:lang w:val="fr-FR"/>
        </w:rPr>
        <w:t>,</w:t>
      </w:r>
      <w:r w:rsidR="00315F69" w:rsidRPr="00C740A0">
        <w:rPr>
          <w:rFonts w:ascii="Calibri" w:hAnsi="Calibri" w:cs="Calibri"/>
          <w:lang w:val="fr-FR"/>
        </w:rPr>
        <w:t xml:space="preserve"> circa </w:t>
      </w:r>
      <w:r w:rsidR="00C740A0" w:rsidRPr="00C740A0">
        <w:rPr>
          <w:rFonts w:ascii="Calibri" w:hAnsi="Calibri" w:cs="Calibri"/>
          <w:lang w:val="fr-FR"/>
        </w:rPr>
        <w:t>7.733</w:t>
      </w:r>
      <w:r w:rsidR="00315F69" w:rsidRPr="00C740A0">
        <w:rPr>
          <w:rFonts w:ascii="Calibri" w:hAnsi="Calibri" w:cs="Calibri"/>
          <w:lang w:val="fr-FR"/>
        </w:rPr>
        <w:t xml:space="preserve"> tone reprezintă </w:t>
      </w:r>
      <w:r w:rsidR="002C14D0" w:rsidRPr="00C740A0">
        <w:rPr>
          <w:rFonts w:ascii="Calibri" w:hAnsi="Calibri" w:cs="Calibri"/>
          <w:lang w:val="fr-FR"/>
        </w:rPr>
        <w:t xml:space="preserve">cantitatea de </w:t>
      </w:r>
      <w:r w:rsidR="006E54CF" w:rsidRPr="00C740A0">
        <w:rPr>
          <w:rFonts w:ascii="Calibri" w:hAnsi="Calibri" w:cs="Calibri"/>
          <w:lang w:val="fr-FR"/>
        </w:rPr>
        <w:t>deșeu</w:t>
      </w:r>
      <w:r w:rsidR="00315F69" w:rsidRPr="00C740A0">
        <w:rPr>
          <w:rFonts w:ascii="Calibri" w:hAnsi="Calibri" w:cs="Calibri"/>
          <w:lang w:val="fr-FR"/>
        </w:rPr>
        <w:t xml:space="preserve">ri reciclabile </w:t>
      </w:r>
      <w:r w:rsidR="002A44D5" w:rsidRPr="00C740A0">
        <w:rPr>
          <w:rFonts w:ascii="Calibri" w:hAnsi="Calibri" w:cs="Calibri"/>
          <w:lang w:val="fr-FR"/>
        </w:rPr>
        <w:t xml:space="preserve">menajere </w:t>
      </w:r>
      <w:r w:rsidR="00315F69" w:rsidRPr="00C740A0">
        <w:rPr>
          <w:rFonts w:ascii="Calibri" w:hAnsi="Calibri" w:cs="Calibri"/>
          <w:lang w:val="fr-FR"/>
        </w:rPr>
        <w:t>ce v</w:t>
      </w:r>
      <w:r w:rsidR="002A44D5" w:rsidRPr="00C740A0">
        <w:rPr>
          <w:rFonts w:ascii="Calibri" w:hAnsi="Calibri" w:cs="Calibri"/>
          <w:lang w:val="fr-FR"/>
        </w:rPr>
        <w:t>a</w:t>
      </w:r>
      <w:r w:rsidR="00315F69" w:rsidRPr="00C740A0">
        <w:rPr>
          <w:rFonts w:ascii="Calibri" w:hAnsi="Calibri" w:cs="Calibri"/>
          <w:lang w:val="fr-FR"/>
        </w:rPr>
        <w:t xml:space="preserve"> fi colectat</w:t>
      </w:r>
      <w:r w:rsidR="002A44D5" w:rsidRPr="00C740A0">
        <w:rPr>
          <w:rFonts w:ascii="Calibri" w:hAnsi="Calibri" w:cs="Calibri"/>
          <w:lang w:val="fr-FR"/>
        </w:rPr>
        <w:t>ă</w:t>
      </w:r>
      <w:r w:rsidR="00315F69" w:rsidRPr="00C740A0">
        <w:rPr>
          <w:rFonts w:ascii="Calibri" w:hAnsi="Calibri" w:cs="Calibri"/>
          <w:lang w:val="fr-FR"/>
        </w:rPr>
        <w:t xml:space="preserve"> separat</w:t>
      </w:r>
      <w:r w:rsidR="00315F69" w:rsidRPr="00071D7D">
        <w:rPr>
          <w:rFonts w:ascii="Calibri" w:hAnsi="Calibri" w:cs="Calibri"/>
          <w:lang w:val="fr-FR"/>
        </w:rPr>
        <w:t xml:space="preserve"> </w:t>
      </w:r>
      <w:r w:rsidR="006E54CF" w:rsidRPr="00071D7D">
        <w:rPr>
          <w:rFonts w:ascii="Calibri" w:hAnsi="Calibri" w:cs="Calibri"/>
          <w:lang w:val="fr-FR"/>
        </w:rPr>
        <w:t>și</w:t>
      </w:r>
      <w:r w:rsidR="00315F69" w:rsidRPr="00071D7D">
        <w:rPr>
          <w:rFonts w:ascii="Calibri" w:hAnsi="Calibri" w:cs="Calibri"/>
          <w:lang w:val="fr-FR"/>
        </w:rPr>
        <w:t xml:space="preserve"> v</w:t>
      </w:r>
      <w:r w:rsidR="002A44D5" w:rsidRPr="00071D7D">
        <w:rPr>
          <w:rFonts w:ascii="Calibri" w:hAnsi="Calibri" w:cs="Calibri"/>
          <w:lang w:val="fr-FR"/>
        </w:rPr>
        <w:t>a</w:t>
      </w:r>
      <w:r w:rsidR="00315F69" w:rsidRPr="00071D7D">
        <w:rPr>
          <w:rFonts w:ascii="Calibri" w:hAnsi="Calibri" w:cs="Calibri"/>
          <w:lang w:val="fr-FR"/>
        </w:rPr>
        <w:t xml:space="preserve"> fi transportat</w:t>
      </w:r>
      <w:r w:rsidR="002A44D5" w:rsidRPr="00071D7D">
        <w:rPr>
          <w:rFonts w:ascii="Calibri" w:hAnsi="Calibri" w:cs="Calibri"/>
          <w:lang w:val="fr-FR"/>
        </w:rPr>
        <w:t>ă</w:t>
      </w:r>
      <w:r w:rsidR="00315F69" w:rsidRPr="00071D7D">
        <w:rPr>
          <w:rFonts w:ascii="Calibri" w:hAnsi="Calibri" w:cs="Calibri"/>
          <w:lang w:val="fr-FR"/>
        </w:rPr>
        <w:t xml:space="preserve"> </w:t>
      </w:r>
      <w:r w:rsidR="00F55881" w:rsidRPr="00071D7D">
        <w:rPr>
          <w:rFonts w:ascii="Calibri" w:hAnsi="Calibri" w:cs="Calibri"/>
          <w:lang w:val="fr-FR"/>
        </w:rPr>
        <w:t xml:space="preserve">la </w:t>
      </w:r>
      <w:r w:rsidR="00315F69" w:rsidRPr="00071D7D">
        <w:rPr>
          <w:rFonts w:ascii="Calibri" w:hAnsi="Calibri" w:cs="Calibri"/>
          <w:lang w:val="fr-FR"/>
        </w:rPr>
        <w:t>stați</w:t>
      </w:r>
      <w:r w:rsidR="00392D64" w:rsidRPr="00071D7D">
        <w:rPr>
          <w:rFonts w:ascii="Calibri" w:hAnsi="Calibri" w:cs="Calibri"/>
          <w:lang w:val="fr-FR"/>
        </w:rPr>
        <w:t>a</w:t>
      </w:r>
      <w:r w:rsidR="00315F69" w:rsidRPr="00071D7D">
        <w:rPr>
          <w:rFonts w:ascii="Calibri" w:hAnsi="Calibri" w:cs="Calibri"/>
          <w:lang w:val="fr-FR"/>
        </w:rPr>
        <w:t xml:space="preserve"> de sortare autorizată. </w:t>
      </w:r>
    </w:p>
    <w:p w14:paraId="094FDA9D" w14:textId="6B6C5988" w:rsidR="0007486B" w:rsidRPr="00071D7D" w:rsidRDefault="0007486B" w:rsidP="00071D7D">
      <w:pPr>
        <w:widowControl w:val="0"/>
        <w:jc w:val="both"/>
        <w:rPr>
          <w:rFonts w:ascii="Calibri" w:hAnsi="Calibri" w:cs="Calibri"/>
          <w:lang w:val="fr-FR"/>
        </w:rPr>
      </w:pPr>
      <w:r w:rsidRPr="00071D7D">
        <w:rPr>
          <w:rFonts w:ascii="Calibri" w:hAnsi="Calibri" w:cs="Calibri"/>
          <w:lang w:val="fr-FR"/>
        </w:rPr>
        <w:t>(2) Schema de flux este prezentată în Studiul de oportunitate și fundamentare.</w:t>
      </w:r>
    </w:p>
    <w:p w14:paraId="748D58BF" w14:textId="77777777" w:rsidR="002E3CC0" w:rsidRPr="00071D7D" w:rsidRDefault="002E3CC0" w:rsidP="00071D7D">
      <w:pPr>
        <w:widowControl w:val="0"/>
        <w:numPr>
          <w:ilvl w:val="0"/>
          <w:numId w:val="4"/>
        </w:numPr>
        <w:jc w:val="both"/>
        <w:rPr>
          <w:rFonts w:ascii="Calibri" w:hAnsi="Calibri" w:cs="Calibri"/>
        </w:rPr>
      </w:pPr>
      <w:r w:rsidRPr="00071D7D">
        <w:rPr>
          <w:rFonts w:ascii="Calibri" w:hAnsi="Calibri" w:cs="Calibri"/>
        </w:rPr>
        <w:t>Este</w:t>
      </w:r>
      <w:r w:rsidR="001910DB" w:rsidRPr="00071D7D">
        <w:rPr>
          <w:rFonts w:ascii="Calibri" w:hAnsi="Calibri" w:cs="Calibri"/>
        </w:rPr>
        <w:t xml:space="preserve"> prevăzută colectarea separată a biodeșeurilor în vederea compostării </w:t>
      </w:r>
      <w:r w:rsidRPr="00071D7D">
        <w:rPr>
          <w:rFonts w:ascii="Calibri" w:hAnsi="Calibri" w:cs="Calibri"/>
        </w:rPr>
        <w:t xml:space="preserve">astfel: </w:t>
      </w:r>
    </w:p>
    <w:p w14:paraId="55C5644A" w14:textId="77777777" w:rsidR="003C2A74" w:rsidRPr="00071D7D" w:rsidRDefault="003C2A74" w:rsidP="00071D7D">
      <w:pPr>
        <w:pStyle w:val="ListParagraph"/>
        <w:widowControl w:val="0"/>
        <w:numPr>
          <w:ilvl w:val="3"/>
          <w:numId w:val="4"/>
        </w:numPr>
        <w:jc w:val="both"/>
        <w:rPr>
          <w:rFonts w:ascii="Calibri" w:hAnsi="Calibri" w:cs="Calibri"/>
          <w:sz w:val="24"/>
          <w:szCs w:val="24"/>
          <w:lang w:val="fr-FR"/>
        </w:rPr>
      </w:pPr>
      <w:r w:rsidRPr="00071D7D">
        <w:rPr>
          <w:rFonts w:ascii="Calibri" w:hAnsi="Calibri" w:cs="Calibri"/>
          <w:sz w:val="24"/>
          <w:szCs w:val="24"/>
          <w:lang w:val="ro-RO"/>
        </w:rPr>
        <w:t>î</w:t>
      </w:r>
      <w:r w:rsidR="002E3CC0" w:rsidRPr="00071D7D">
        <w:rPr>
          <w:rFonts w:ascii="Calibri" w:hAnsi="Calibri" w:cs="Calibri"/>
          <w:sz w:val="24"/>
          <w:szCs w:val="24"/>
          <w:lang w:val="ro-RO"/>
        </w:rPr>
        <w:t>n zo</w:t>
      </w:r>
      <w:r w:rsidR="002E3CC0" w:rsidRPr="00071D7D">
        <w:rPr>
          <w:rFonts w:ascii="Calibri" w:hAnsi="Calibri" w:cs="Calibri"/>
          <w:sz w:val="24"/>
          <w:szCs w:val="24"/>
          <w:lang w:val="fr-FR"/>
        </w:rPr>
        <w:t>na de blocuri, colectare separata in puncte de colectare securizate in containere de 1,1 mc</w:t>
      </w:r>
    </w:p>
    <w:p w14:paraId="6C552094" w14:textId="6E29E96D" w:rsidR="006C5AB8" w:rsidRPr="00071D7D" w:rsidRDefault="003C2A74" w:rsidP="00071D7D">
      <w:pPr>
        <w:pStyle w:val="ListParagraph"/>
        <w:widowControl w:val="0"/>
        <w:numPr>
          <w:ilvl w:val="3"/>
          <w:numId w:val="4"/>
        </w:numPr>
        <w:jc w:val="both"/>
        <w:rPr>
          <w:rFonts w:ascii="Calibri" w:hAnsi="Calibri" w:cs="Calibri"/>
          <w:sz w:val="24"/>
          <w:szCs w:val="24"/>
          <w:lang w:val="fr-FR"/>
        </w:rPr>
      </w:pPr>
      <w:r w:rsidRPr="00071D7D">
        <w:rPr>
          <w:rFonts w:ascii="Calibri" w:hAnsi="Calibri" w:cs="Calibri"/>
          <w:sz w:val="24"/>
          <w:szCs w:val="24"/>
          <w:lang w:val="fr-FR"/>
        </w:rPr>
        <w:t>în z</w:t>
      </w:r>
      <w:r w:rsidR="002E3CC0" w:rsidRPr="00071D7D">
        <w:rPr>
          <w:rFonts w:ascii="Calibri" w:hAnsi="Calibri" w:cs="Calibri"/>
          <w:sz w:val="24"/>
          <w:szCs w:val="24"/>
        </w:rPr>
        <w:t>ona de case</w:t>
      </w:r>
      <w:r w:rsidRPr="00071D7D">
        <w:rPr>
          <w:rFonts w:ascii="Calibri" w:hAnsi="Calibri" w:cs="Calibri"/>
          <w:sz w:val="24"/>
          <w:szCs w:val="24"/>
        </w:rPr>
        <w:t>, c</w:t>
      </w:r>
      <w:r w:rsidR="002E3CC0" w:rsidRPr="00071D7D">
        <w:rPr>
          <w:rFonts w:ascii="Calibri" w:hAnsi="Calibri" w:cs="Calibri"/>
          <w:sz w:val="24"/>
          <w:szCs w:val="24"/>
        </w:rPr>
        <w:t>olectare separata din poarta in poarta in pubele de 80 l</w:t>
      </w:r>
    </w:p>
    <w:p w14:paraId="16BA5815" w14:textId="30083A45" w:rsidR="003C2A74" w:rsidRPr="00071D7D" w:rsidRDefault="003C2A74" w:rsidP="00071D7D">
      <w:pPr>
        <w:pStyle w:val="ListParagraph"/>
        <w:widowControl w:val="0"/>
        <w:numPr>
          <w:ilvl w:val="3"/>
          <w:numId w:val="4"/>
        </w:numPr>
        <w:jc w:val="both"/>
        <w:rPr>
          <w:rFonts w:ascii="Calibri" w:hAnsi="Calibri" w:cs="Calibri"/>
          <w:sz w:val="24"/>
          <w:szCs w:val="24"/>
          <w:lang w:val="fr-FR"/>
        </w:rPr>
      </w:pPr>
      <w:r w:rsidRPr="00071D7D">
        <w:rPr>
          <w:rFonts w:ascii="Calibri" w:hAnsi="Calibri" w:cs="Calibri"/>
          <w:sz w:val="24"/>
          <w:szCs w:val="24"/>
          <w:lang w:val="fr-FR"/>
        </w:rPr>
        <w:t>în rural, compostare individuală în gospodărie si colectare separata din poarta in poarta in pubele de 80 l, acolo unde se solicita pubel</w:t>
      </w:r>
      <w:r w:rsidR="00D73CCF" w:rsidRPr="00071D7D">
        <w:rPr>
          <w:rFonts w:ascii="Calibri" w:hAnsi="Calibri" w:cs="Calibri"/>
          <w:sz w:val="24"/>
          <w:szCs w:val="24"/>
          <w:lang w:val="fr-FR"/>
        </w:rPr>
        <w:t>ă</w:t>
      </w:r>
      <w:r w:rsidR="00053E45" w:rsidRPr="00071D7D">
        <w:rPr>
          <w:rFonts w:ascii="Calibri" w:hAnsi="Calibri" w:cs="Calibri"/>
          <w:sz w:val="24"/>
          <w:szCs w:val="24"/>
          <w:lang w:val="fr-FR"/>
        </w:rPr>
        <w:t>.</w:t>
      </w:r>
    </w:p>
    <w:p w14:paraId="18CFACED" w14:textId="77777777" w:rsidR="00315F69" w:rsidRPr="00071D7D" w:rsidRDefault="00315F69"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 xml:space="preserve">Modalitatea de colectare a </w:t>
      </w:r>
      <w:r w:rsidR="006E54CF" w:rsidRPr="00071D7D">
        <w:rPr>
          <w:rFonts w:ascii="Calibri" w:hAnsi="Calibri" w:cs="Calibri"/>
        </w:rPr>
        <w:t>deșeu</w:t>
      </w:r>
      <w:r w:rsidRPr="00071D7D">
        <w:rPr>
          <w:rFonts w:ascii="Calibri" w:hAnsi="Calibri" w:cs="Calibri"/>
        </w:rPr>
        <w:t>rilor menajere este următoarea:</w:t>
      </w:r>
    </w:p>
    <w:p w14:paraId="7229CDF2" w14:textId="77777777" w:rsidR="006B2415" w:rsidRPr="00071D7D" w:rsidRDefault="006B2415" w:rsidP="00071D7D">
      <w:pPr>
        <w:widowControl w:val="0"/>
        <w:ind w:left="840"/>
        <w:jc w:val="both"/>
        <w:rPr>
          <w:rFonts w:ascii="Calibri" w:hAnsi="Calibri" w:cs="Calibri"/>
        </w:rPr>
      </w:pPr>
      <w:r w:rsidRPr="00071D7D">
        <w:rPr>
          <w:rFonts w:ascii="Calibri" w:hAnsi="Calibri" w:cs="Calibri"/>
        </w:rPr>
        <w:t>În mediul urban:</w:t>
      </w:r>
    </w:p>
    <w:p w14:paraId="48CEB28D" w14:textId="77777777" w:rsidR="006B2415" w:rsidRPr="00071D7D" w:rsidRDefault="00D967AE" w:rsidP="00071D7D">
      <w:pPr>
        <w:widowControl w:val="0"/>
        <w:numPr>
          <w:ilvl w:val="0"/>
          <w:numId w:val="37"/>
        </w:numPr>
        <w:ind w:left="851" w:hanging="425"/>
        <w:jc w:val="both"/>
        <w:rPr>
          <w:rFonts w:ascii="Calibri" w:hAnsi="Calibri" w:cs="Calibri"/>
        </w:rPr>
      </w:pPr>
      <w:r w:rsidRPr="00071D7D">
        <w:rPr>
          <w:rFonts w:ascii="Calibri" w:hAnsi="Calibri" w:cs="Calibri"/>
        </w:rPr>
        <w:lastRenderedPageBreak/>
        <w:t xml:space="preserve">deșeurile colectate în amestec (reziduale) – </w:t>
      </w:r>
      <w:r w:rsidR="006B2415" w:rsidRPr="00071D7D">
        <w:rPr>
          <w:rFonts w:ascii="Calibri" w:hAnsi="Calibri" w:cs="Calibri"/>
        </w:rPr>
        <w:t>blocuri cu regim redus de înălțime: puncte de colectare cu containere de 1,1 mc; blocuri cu regim mare de înălțime:  sistem din poartă în poartă, cu pubele de 240 litri; case individuale: sistem din poartă în poartă, cu pubele de 120 litri</w:t>
      </w:r>
    </w:p>
    <w:p w14:paraId="3CA4ABF5" w14:textId="4765DDE7" w:rsidR="00D967AE" w:rsidRPr="00071D7D" w:rsidRDefault="001A2B66" w:rsidP="00071D7D">
      <w:pPr>
        <w:widowControl w:val="0"/>
        <w:numPr>
          <w:ilvl w:val="0"/>
          <w:numId w:val="37"/>
        </w:numPr>
        <w:ind w:left="851" w:hanging="425"/>
        <w:jc w:val="both"/>
        <w:rPr>
          <w:rFonts w:ascii="Calibri" w:hAnsi="Calibri" w:cs="Calibri"/>
          <w:lang w:val="fr-FR"/>
        </w:rPr>
      </w:pPr>
      <w:r w:rsidRPr="00071D7D">
        <w:rPr>
          <w:rFonts w:ascii="Calibri" w:hAnsi="Calibri" w:cs="Calibri"/>
          <w:lang w:val="fr-FR"/>
        </w:rPr>
        <w:t>deșeurile reciclabile colectate separat (</w:t>
      </w:r>
      <w:r w:rsidRPr="004A3C77">
        <w:rPr>
          <w:rFonts w:ascii="Calibri" w:hAnsi="Calibri" w:cs="Calibri"/>
          <w:lang w:val="fr-FR"/>
        </w:rPr>
        <w:t>hârtie/carton, plastic</w:t>
      </w:r>
      <w:r w:rsidR="006C4167" w:rsidRPr="004A3C77">
        <w:rPr>
          <w:rFonts w:ascii="Calibri" w:hAnsi="Calibri" w:cs="Calibri"/>
          <w:lang w:val="fr-FR"/>
        </w:rPr>
        <w:t xml:space="preserve">, </w:t>
      </w:r>
      <w:r w:rsidRPr="004A3C77">
        <w:rPr>
          <w:rFonts w:ascii="Calibri" w:hAnsi="Calibri" w:cs="Calibri"/>
          <w:lang w:val="fr-FR"/>
        </w:rPr>
        <w:t>metal și sticlă</w:t>
      </w:r>
      <w:r w:rsidRPr="00071D7D">
        <w:rPr>
          <w:rFonts w:ascii="Calibri" w:hAnsi="Calibri" w:cs="Calibri"/>
          <w:lang w:val="fr-FR"/>
        </w:rPr>
        <w:t>):</w:t>
      </w:r>
      <w:r w:rsidR="00D967AE" w:rsidRPr="00071D7D">
        <w:rPr>
          <w:rFonts w:ascii="Calibri" w:hAnsi="Calibri" w:cs="Calibri"/>
          <w:lang w:val="fr-FR"/>
        </w:rPr>
        <w:t xml:space="preserve"> </w:t>
      </w:r>
    </w:p>
    <w:p w14:paraId="14659C97" w14:textId="5632A65B" w:rsidR="006B2415" w:rsidRPr="00071D7D" w:rsidRDefault="006B2415" w:rsidP="00071D7D">
      <w:pPr>
        <w:pStyle w:val="ListParagraph"/>
        <w:widowControl w:val="0"/>
        <w:numPr>
          <w:ilvl w:val="0"/>
          <w:numId w:val="12"/>
        </w:numPr>
        <w:contextualSpacing w:val="0"/>
        <w:jc w:val="both"/>
        <w:rPr>
          <w:rFonts w:ascii="Calibri" w:hAnsi="Calibri" w:cs="Calibri"/>
          <w:sz w:val="24"/>
          <w:szCs w:val="24"/>
          <w:lang w:val="fr-FR"/>
        </w:rPr>
      </w:pPr>
      <w:r w:rsidRPr="00071D7D">
        <w:rPr>
          <w:rFonts w:ascii="Calibri" w:hAnsi="Calibri" w:cs="Calibri"/>
          <w:sz w:val="24"/>
          <w:szCs w:val="24"/>
          <w:lang w:val="fr-FR"/>
        </w:rPr>
        <w:t xml:space="preserve">Colectare la puncte de colectare atât în zona de blocuri cât și în zona de case, </w:t>
      </w:r>
      <w:r w:rsidR="00927E3D" w:rsidRPr="00071D7D">
        <w:rPr>
          <w:rFonts w:ascii="Calibri" w:hAnsi="Calibri" w:cs="Calibri"/>
          <w:sz w:val="24"/>
          <w:szCs w:val="24"/>
          <w:lang w:val="fr-FR"/>
        </w:rPr>
        <w:t>4</w:t>
      </w:r>
      <w:r w:rsidRPr="00071D7D">
        <w:rPr>
          <w:rFonts w:ascii="Calibri" w:hAnsi="Calibri" w:cs="Calibri"/>
          <w:sz w:val="24"/>
          <w:szCs w:val="24"/>
          <w:lang w:val="fr-FR"/>
        </w:rPr>
        <w:t xml:space="preserve"> fracții: hârtie/carton, plasti</w:t>
      </w:r>
      <w:r w:rsidR="00927E3D" w:rsidRPr="00071D7D">
        <w:rPr>
          <w:rFonts w:ascii="Calibri" w:hAnsi="Calibri" w:cs="Calibri"/>
          <w:sz w:val="24"/>
          <w:szCs w:val="24"/>
          <w:lang w:val="fr-FR"/>
        </w:rPr>
        <w:t xml:space="preserve">c, </w:t>
      </w:r>
      <w:r w:rsidRPr="00071D7D">
        <w:rPr>
          <w:rFonts w:ascii="Calibri" w:hAnsi="Calibri" w:cs="Calibri"/>
          <w:sz w:val="24"/>
          <w:szCs w:val="24"/>
          <w:lang w:val="fr-FR"/>
        </w:rPr>
        <w:t>metal și sticlă. Recipiente utilizate: containere de 1,1 mc pentru hârtie/carton și pentru plastic/metal și containere de 1,5 mc pentru sticlă</w:t>
      </w:r>
    </w:p>
    <w:p w14:paraId="19350461" w14:textId="720F43B6" w:rsidR="006B2415" w:rsidRPr="00071D7D" w:rsidRDefault="006B2415" w:rsidP="00071D7D">
      <w:pPr>
        <w:pStyle w:val="ListParagraph"/>
        <w:widowControl w:val="0"/>
        <w:numPr>
          <w:ilvl w:val="0"/>
          <w:numId w:val="12"/>
        </w:numPr>
        <w:contextualSpacing w:val="0"/>
        <w:jc w:val="both"/>
        <w:rPr>
          <w:rFonts w:ascii="Calibri" w:hAnsi="Calibri" w:cs="Calibri"/>
          <w:sz w:val="24"/>
          <w:szCs w:val="24"/>
          <w:lang w:val="fr-FR"/>
        </w:rPr>
      </w:pPr>
      <w:r w:rsidRPr="00071D7D">
        <w:rPr>
          <w:rFonts w:ascii="Calibri" w:hAnsi="Calibri" w:cs="Calibri"/>
          <w:sz w:val="24"/>
          <w:szCs w:val="24"/>
          <w:lang w:val="fr-FR"/>
        </w:rPr>
        <w:t>În zona de case, colectarea deșeurilor plastic/metal din poartă în poartă, în saci puși la dispoziție de viitorul operator</w:t>
      </w:r>
      <w:r w:rsidR="002272DE" w:rsidRPr="00071D7D">
        <w:rPr>
          <w:rFonts w:ascii="Calibri" w:hAnsi="Calibri" w:cs="Calibri"/>
          <w:sz w:val="24"/>
          <w:szCs w:val="24"/>
          <w:lang w:val="fr-FR"/>
        </w:rPr>
        <w:t xml:space="preserve"> sau în pu bele de 120 l</w:t>
      </w:r>
      <w:r w:rsidRPr="00071D7D">
        <w:rPr>
          <w:rFonts w:ascii="Calibri" w:hAnsi="Calibri" w:cs="Calibri"/>
          <w:sz w:val="24"/>
          <w:szCs w:val="24"/>
          <w:lang w:val="fr-FR"/>
        </w:rPr>
        <w:t>.</w:t>
      </w:r>
    </w:p>
    <w:p w14:paraId="21F5C792" w14:textId="77777777" w:rsidR="006B2415" w:rsidRPr="00071D7D" w:rsidRDefault="006B2415" w:rsidP="00071D7D">
      <w:pPr>
        <w:widowControl w:val="0"/>
        <w:tabs>
          <w:tab w:val="num" w:pos="1260"/>
        </w:tabs>
        <w:jc w:val="both"/>
        <w:rPr>
          <w:rFonts w:ascii="Calibri" w:hAnsi="Calibri" w:cs="Calibri"/>
        </w:rPr>
      </w:pPr>
      <w:r w:rsidRPr="00071D7D">
        <w:rPr>
          <w:rFonts w:ascii="Calibri" w:hAnsi="Calibri" w:cs="Calibri"/>
          <w:lang w:val="fr-FR"/>
        </w:rPr>
        <w:tab/>
      </w:r>
      <w:r w:rsidRPr="00071D7D">
        <w:rPr>
          <w:rFonts w:ascii="Calibri" w:hAnsi="Calibri" w:cs="Calibri"/>
        </w:rPr>
        <w:t>În mediul rural:</w:t>
      </w:r>
    </w:p>
    <w:p w14:paraId="6CF5E6B5" w14:textId="77777777" w:rsidR="006B2415" w:rsidRPr="00071D7D" w:rsidRDefault="006B2415" w:rsidP="00071D7D">
      <w:pPr>
        <w:widowControl w:val="0"/>
        <w:numPr>
          <w:ilvl w:val="0"/>
          <w:numId w:val="37"/>
        </w:numPr>
        <w:ind w:left="851" w:hanging="425"/>
        <w:jc w:val="both"/>
        <w:rPr>
          <w:rFonts w:ascii="Calibri" w:hAnsi="Calibri" w:cs="Calibri"/>
          <w:lang w:val="fr-FR"/>
        </w:rPr>
      </w:pPr>
      <w:r w:rsidRPr="00071D7D">
        <w:rPr>
          <w:rFonts w:ascii="Calibri" w:hAnsi="Calibri" w:cs="Calibri"/>
          <w:lang w:val="fr-FR"/>
        </w:rPr>
        <w:t xml:space="preserve">deșeurile colectate în amestec (reziduale) – colectare din poartă în poartă cu pubele de 120. </w:t>
      </w:r>
    </w:p>
    <w:p w14:paraId="30A09036" w14:textId="77777777" w:rsidR="006B2415" w:rsidRPr="00071D7D" w:rsidRDefault="006B2415" w:rsidP="00071D7D">
      <w:pPr>
        <w:widowControl w:val="0"/>
        <w:numPr>
          <w:ilvl w:val="0"/>
          <w:numId w:val="37"/>
        </w:numPr>
        <w:ind w:left="851" w:hanging="425"/>
        <w:jc w:val="both"/>
        <w:rPr>
          <w:rFonts w:ascii="Calibri" w:hAnsi="Calibri" w:cs="Calibri"/>
          <w:lang w:val="fr-FR"/>
        </w:rPr>
      </w:pPr>
      <w:r w:rsidRPr="00071D7D">
        <w:rPr>
          <w:rFonts w:ascii="Calibri" w:hAnsi="Calibri" w:cs="Calibri"/>
          <w:lang w:val="fr-FR"/>
        </w:rPr>
        <w:t>deșeurile reciclabile colectate separat (hârtie/carton, plastic/metal și sticlă)</w:t>
      </w:r>
    </w:p>
    <w:p w14:paraId="1AC9352C" w14:textId="108D6188" w:rsidR="006B2415" w:rsidRPr="00071D7D" w:rsidRDefault="006B2415" w:rsidP="00071D7D">
      <w:pPr>
        <w:pStyle w:val="ListParagraph"/>
        <w:widowControl w:val="0"/>
        <w:numPr>
          <w:ilvl w:val="0"/>
          <w:numId w:val="12"/>
        </w:numPr>
        <w:contextualSpacing w:val="0"/>
        <w:jc w:val="both"/>
        <w:rPr>
          <w:rFonts w:ascii="Calibri" w:hAnsi="Calibri" w:cs="Calibri"/>
          <w:sz w:val="24"/>
          <w:szCs w:val="24"/>
          <w:lang w:val="fr-FR"/>
        </w:rPr>
      </w:pPr>
      <w:r w:rsidRPr="00071D7D">
        <w:rPr>
          <w:rFonts w:ascii="Calibri" w:hAnsi="Calibri" w:cs="Calibri"/>
          <w:sz w:val="24"/>
          <w:szCs w:val="24"/>
          <w:lang w:val="fr-FR"/>
        </w:rPr>
        <w:t xml:space="preserve">Colectare la puncte de colectare, pe </w:t>
      </w:r>
      <w:r w:rsidR="00927E3D" w:rsidRPr="00071D7D">
        <w:rPr>
          <w:rFonts w:ascii="Calibri" w:hAnsi="Calibri" w:cs="Calibri"/>
          <w:sz w:val="24"/>
          <w:szCs w:val="24"/>
          <w:lang w:val="fr-FR"/>
        </w:rPr>
        <w:t>4</w:t>
      </w:r>
      <w:r w:rsidRPr="00071D7D">
        <w:rPr>
          <w:rFonts w:ascii="Calibri" w:hAnsi="Calibri" w:cs="Calibri"/>
          <w:sz w:val="24"/>
          <w:szCs w:val="24"/>
          <w:lang w:val="fr-FR"/>
        </w:rPr>
        <w:t xml:space="preserve"> fracții: hârtie/carton, plasti</w:t>
      </w:r>
      <w:r w:rsidR="00927E3D" w:rsidRPr="00071D7D">
        <w:rPr>
          <w:rFonts w:ascii="Calibri" w:hAnsi="Calibri" w:cs="Calibri"/>
          <w:sz w:val="24"/>
          <w:szCs w:val="24"/>
          <w:lang w:val="fr-FR"/>
        </w:rPr>
        <w:t xml:space="preserve">c, </w:t>
      </w:r>
      <w:r w:rsidRPr="00071D7D">
        <w:rPr>
          <w:rFonts w:ascii="Calibri" w:hAnsi="Calibri" w:cs="Calibri"/>
          <w:sz w:val="24"/>
          <w:szCs w:val="24"/>
          <w:lang w:val="fr-FR"/>
        </w:rPr>
        <w:t>metal și sticlă. Recipiente utilizate: containere de 1,1 mc pentru hârtie/carton și pentru plastic/metal și containere de 1,5 mc pentru sticlă. Extinderea sistemului cu colectarea deșeurilor plastic/metal din poartă în poartă, în saci puși la dispoziție de viitorul operator</w:t>
      </w:r>
      <w:r w:rsidR="00AE0791" w:rsidRPr="00071D7D">
        <w:rPr>
          <w:rFonts w:ascii="Calibri" w:hAnsi="Calibri" w:cs="Calibri"/>
          <w:sz w:val="24"/>
          <w:szCs w:val="24"/>
          <w:lang w:val="fr-FR"/>
        </w:rPr>
        <w:t>.</w:t>
      </w:r>
    </w:p>
    <w:p w14:paraId="34098C63" w14:textId="1BD04348" w:rsidR="003442C3" w:rsidRPr="00071D7D" w:rsidRDefault="006C562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Amplasamentele </w:t>
      </w:r>
      <w:r w:rsidR="00AE0791" w:rsidRPr="00071D7D">
        <w:rPr>
          <w:rFonts w:ascii="Calibri" w:hAnsi="Calibri" w:cs="Calibri"/>
          <w:lang w:val="fr-FR"/>
        </w:rPr>
        <w:t xml:space="preserve">punctelor de colectare existente sunt prezentate în ANEXA </w:t>
      </w:r>
      <w:r w:rsidR="00CC13F5" w:rsidRPr="00071D7D">
        <w:rPr>
          <w:rFonts w:ascii="Calibri" w:hAnsi="Calibri" w:cs="Calibri"/>
          <w:lang w:val="ro-RO"/>
        </w:rPr>
        <w:t>2</w:t>
      </w:r>
      <w:r w:rsidR="00AE0791" w:rsidRPr="00071D7D">
        <w:rPr>
          <w:rFonts w:ascii="Calibri" w:hAnsi="Calibri" w:cs="Calibri"/>
          <w:lang w:val="fr-FR"/>
        </w:rPr>
        <w:t>.</w:t>
      </w:r>
    </w:p>
    <w:p w14:paraId="6D5B7CAA"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termen de 6 luni de la data semnării contractului de delegare, </w:t>
      </w:r>
      <w:r w:rsidR="004E7E9D" w:rsidRPr="00071D7D">
        <w:rPr>
          <w:rFonts w:ascii="Calibri" w:hAnsi="Calibri" w:cs="Calibri"/>
          <w:lang w:val="fr-FR"/>
        </w:rPr>
        <w:t>Concesionar</w:t>
      </w:r>
      <w:r w:rsidRPr="00071D7D">
        <w:rPr>
          <w:rFonts w:ascii="Calibri" w:hAnsi="Calibri" w:cs="Calibri"/>
          <w:lang w:val="fr-FR"/>
        </w:rPr>
        <w:t xml:space="preserve">ul va trebui să identifice eventualele condominii care nu sunt organizate în asociații de proprietari/locatari </w:t>
      </w:r>
      <w:r w:rsidR="006E54CF" w:rsidRPr="00071D7D">
        <w:rPr>
          <w:rFonts w:ascii="Calibri" w:hAnsi="Calibri" w:cs="Calibri"/>
          <w:lang w:val="fr-FR"/>
        </w:rPr>
        <w:t>și</w:t>
      </w:r>
      <w:r w:rsidRPr="00071D7D">
        <w:rPr>
          <w:rFonts w:ascii="Calibri" w:hAnsi="Calibri" w:cs="Calibri"/>
          <w:lang w:val="fr-FR"/>
        </w:rPr>
        <w:t xml:space="preserve"> să stabilească măsurile necesare pentru asigurarea prestării la parametrii stabiliți prin</w:t>
      </w:r>
      <w:r w:rsidR="003442C3" w:rsidRPr="00071D7D">
        <w:rPr>
          <w:rFonts w:ascii="Calibri" w:hAnsi="Calibri" w:cs="Calibri"/>
          <w:lang w:val="fr-FR"/>
        </w:rPr>
        <w:t xml:space="preserve"> </w:t>
      </w:r>
      <w:r w:rsidRPr="00071D7D">
        <w:rPr>
          <w:rFonts w:ascii="Calibri" w:hAnsi="Calibri" w:cs="Calibri"/>
          <w:lang w:val="fr-FR"/>
        </w:rPr>
        <w:t>documentația de atribuire a activității de salubrizare.</w:t>
      </w:r>
    </w:p>
    <w:p w14:paraId="69CA89A1" w14:textId="77777777" w:rsidR="003442C3" w:rsidRPr="00071D7D" w:rsidRDefault="003442C3" w:rsidP="00071D7D">
      <w:pPr>
        <w:widowControl w:val="0"/>
        <w:numPr>
          <w:ilvl w:val="0"/>
          <w:numId w:val="4"/>
        </w:numPr>
        <w:jc w:val="both"/>
        <w:rPr>
          <w:rFonts w:ascii="Calibri" w:hAnsi="Calibri" w:cs="Calibri"/>
          <w:lang w:val="fr-FR"/>
        </w:rPr>
      </w:pPr>
      <w:r w:rsidRPr="00071D7D">
        <w:rPr>
          <w:rFonts w:ascii="Calibri" w:hAnsi="Calibri" w:cs="Calibri"/>
          <w:lang w:val="fr-FR"/>
        </w:rPr>
        <w:t>(1) Colectarea deșeurilor menajere reziduale se va realiza cu următoarele frecvențe:</w:t>
      </w:r>
    </w:p>
    <w:p w14:paraId="1A0ED9B4" w14:textId="77777777" w:rsidR="003442C3" w:rsidRPr="00071D7D" w:rsidRDefault="003442C3" w:rsidP="00071D7D">
      <w:pPr>
        <w:pStyle w:val="ListParagraph"/>
        <w:widowControl w:val="0"/>
        <w:numPr>
          <w:ilvl w:val="0"/>
          <w:numId w:val="38"/>
        </w:numPr>
        <w:contextualSpacing w:val="0"/>
        <w:jc w:val="both"/>
        <w:rPr>
          <w:rFonts w:ascii="Calibri" w:hAnsi="Calibri" w:cs="Calibri"/>
          <w:sz w:val="24"/>
          <w:szCs w:val="24"/>
          <w:lang w:val="fr-FR"/>
        </w:rPr>
      </w:pPr>
      <w:r w:rsidRPr="00071D7D">
        <w:rPr>
          <w:rFonts w:ascii="Calibri" w:hAnsi="Calibri" w:cs="Calibri"/>
          <w:sz w:val="24"/>
          <w:szCs w:val="24"/>
          <w:lang w:val="fr-FR"/>
        </w:rPr>
        <w:t>în mediul urban: o dată pe săptămână în zona de case și de 3 ori pe săptămână în zona de blocuri în sezonul cald (aprilie-octombrie) și de 2 ori pe săptămână în sezonul rece (octombrie-aprilie);</w:t>
      </w:r>
    </w:p>
    <w:p w14:paraId="46C29DAA" w14:textId="77777777" w:rsidR="003442C3" w:rsidRPr="00071D7D" w:rsidRDefault="003442C3" w:rsidP="00071D7D">
      <w:pPr>
        <w:pStyle w:val="ListParagraph"/>
        <w:widowControl w:val="0"/>
        <w:numPr>
          <w:ilvl w:val="0"/>
          <w:numId w:val="38"/>
        </w:numPr>
        <w:contextualSpacing w:val="0"/>
        <w:jc w:val="both"/>
        <w:rPr>
          <w:rFonts w:ascii="Calibri" w:hAnsi="Calibri" w:cs="Calibri"/>
          <w:sz w:val="24"/>
          <w:szCs w:val="24"/>
        </w:rPr>
      </w:pPr>
      <w:r w:rsidRPr="00071D7D">
        <w:rPr>
          <w:rFonts w:ascii="Calibri" w:hAnsi="Calibri" w:cs="Calibri"/>
          <w:sz w:val="24"/>
          <w:szCs w:val="24"/>
        </w:rPr>
        <w:t xml:space="preserve">în mediul rural: o dată pe săptămână. </w:t>
      </w:r>
    </w:p>
    <w:p w14:paraId="33276357" w14:textId="2A333988" w:rsidR="00C4784E" w:rsidRPr="00071D7D" w:rsidRDefault="00FA3D22" w:rsidP="00071D7D">
      <w:pPr>
        <w:widowControl w:val="0"/>
        <w:ind w:left="720"/>
        <w:jc w:val="both"/>
        <w:rPr>
          <w:rFonts w:ascii="Calibri" w:hAnsi="Calibri" w:cs="Calibri"/>
          <w:lang w:val="fr-FR"/>
        </w:rPr>
      </w:pPr>
      <w:r w:rsidRPr="00071D7D">
        <w:rPr>
          <w:rFonts w:ascii="Calibri" w:hAnsi="Calibri" w:cs="Calibri"/>
          <w:lang w:val="fr-FR"/>
        </w:rPr>
        <w:t xml:space="preserve">(2) </w:t>
      </w:r>
      <w:r w:rsidR="006A7994" w:rsidRPr="00071D7D">
        <w:rPr>
          <w:rFonts w:ascii="Calibri" w:hAnsi="Calibri" w:cs="Calibri"/>
          <w:lang w:val="fr-FR"/>
        </w:rPr>
        <w:t xml:space="preserve">Dacă este cazul, frecvența de colectare va putea fi modificată, dar numai cu acordul </w:t>
      </w:r>
      <w:r w:rsidR="00E455B4" w:rsidRPr="00071D7D">
        <w:rPr>
          <w:rFonts w:ascii="Calibri" w:hAnsi="Calibri" w:cs="Calibri"/>
          <w:lang w:val="fr-FR"/>
        </w:rPr>
        <w:t>Concedent</w:t>
      </w:r>
      <w:r w:rsidR="006A7994" w:rsidRPr="00071D7D">
        <w:rPr>
          <w:rFonts w:ascii="Calibri" w:hAnsi="Calibri" w:cs="Calibri"/>
          <w:lang w:val="fr-FR"/>
        </w:rPr>
        <w:t>ului.</w:t>
      </w:r>
    </w:p>
    <w:p w14:paraId="0A32E323" w14:textId="428F584B" w:rsidR="007B45BB" w:rsidRPr="00071D7D" w:rsidRDefault="007B45BB" w:rsidP="00071D7D">
      <w:pPr>
        <w:widowControl w:val="0"/>
        <w:ind w:left="720"/>
        <w:jc w:val="both"/>
        <w:rPr>
          <w:rFonts w:ascii="Calibri" w:hAnsi="Calibri" w:cs="Calibri"/>
          <w:lang w:val="fr-FR"/>
        </w:rPr>
      </w:pPr>
      <w:r w:rsidRPr="00071D7D">
        <w:rPr>
          <w:rFonts w:ascii="Calibri" w:hAnsi="Calibri" w:cs="Calibri"/>
          <w:lang w:val="fr-FR"/>
        </w:rPr>
        <w:t>(3) În perioada 1 aprilie - 30 septembrie, în zona centrala a oraşelor, de la sectorul alimentar, hoteluri, pieţe, spitale, grădinițe și creșe, colectarea se face de regula zilnic și ori de cate ori este nevoie, în funcţie de monitorizarea gradului de încărcare al containerelor.</w:t>
      </w:r>
    </w:p>
    <w:p w14:paraId="091ADF9E" w14:textId="77777777" w:rsidR="003442C3" w:rsidRPr="00071D7D" w:rsidRDefault="003442C3" w:rsidP="00071D7D">
      <w:pPr>
        <w:widowControl w:val="0"/>
        <w:numPr>
          <w:ilvl w:val="0"/>
          <w:numId w:val="4"/>
        </w:numPr>
        <w:jc w:val="both"/>
        <w:rPr>
          <w:rFonts w:ascii="Calibri" w:hAnsi="Calibri" w:cs="Calibri"/>
        </w:rPr>
      </w:pPr>
      <w:r w:rsidRPr="00071D7D">
        <w:rPr>
          <w:rFonts w:ascii="Calibri" w:hAnsi="Calibri" w:cs="Calibri"/>
        </w:rPr>
        <w:t>Colectarea deșeurilor menajere reciclabile se va realiza cu următoarele frecvențe:</w:t>
      </w:r>
    </w:p>
    <w:p w14:paraId="67017029" w14:textId="77777777" w:rsidR="003442C3" w:rsidRPr="00071D7D" w:rsidRDefault="003442C3" w:rsidP="00071D7D">
      <w:pPr>
        <w:pStyle w:val="ListParagraph"/>
        <w:widowControl w:val="0"/>
        <w:numPr>
          <w:ilvl w:val="0"/>
          <w:numId w:val="14"/>
        </w:numPr>
        <w:contextualSpacing w:val="0"/>
        <w:jc w:val="both"/>
        <w:rPr>
          <w:rFonts w:ascii="Calibri" w:hAnsi="Calibri" w:cs="Calibri"/>
          <w:sz w:val="24"/>
          <w:szCs w:val="24"/>
        </w:rPr>
      </w:pPr>
      <w:r w:rsidRPr="00071D7D">
        <w:rPr>
          <w:rFonts w:ascii="Calibri" w:hAnsi="Calibri" w:cs="Calibri"/>
          <w:sz w:val="24"/>
          <w:szCs w:val="24"/>
        </w:rPr>
        <w:t>în mediul urban, zona de blocuri: o dată pe săptămână pentru hârtie/carton, o dată pe săptămână pentru plastic/metal și o dată la 4 săptămâni pentru sticlă;</w:t>
      </w:r>
    </w:p>
    <w:p w14:paraId="3D38C4D7" w14:textId="77777777" w:rsidR="003442C3" w:rsidRPr="00071D7D" w:rsidRDefault="003442C3" w:rsidP="00071D7D">
      <w:pPr>
        <w:pStyle w:val="ListParagraph"/>
        <w:widowControl w:val="0"/>
        <w:numPr>
          <w:ilvl w:val="0"/>
          <w:numId w:val="14"/>
        </w:numPr>
        <w:contextualSpacing w:val="0"/>
        <w:jc w:val="both"/>
        <w:rPr>
          <w:rFonts w:ascii="Calibri" w:hAnsi="Calibri" w:cs="Calibri"/>
          <w:sz w:val="24"/>
          <w:szCs w:val="24"/>
        </w:rPr>
      </w:pPr>
      <w:r w:rsidRPr="00071D7D">
        <w:rPr>
          <w:rFonts w:ascii="Calibri" w:hAnsi="Calibri" w:cs="Calibri"/>
          <w:sz w:val="24"/>
          <w:szCs w:val="24"/>
        </w:rPr>
        <w:t>în mediul urban, zona de case: o dată la 2 săptămâni pentru hârtie/carton, o dată pe săptămână pentru plastic/metal și o dată la 4 săptămâni pentru sticlă;</w:t>
      </w:r>
    </w:p>
    <w:p w14:paraId="45E42DD1" w14:textId="77777777" w:rsidR="00315F69" w:rsidRPr="00071D7D" w:rsidRDefault="003442C3" w:rsidP="00071D7D">
      <w:pPr>
        <w:pStyle w:val="ListParagraph"/>
        <w:widowControl w:val="0"/>
        <w:numPr>
          <w:ilvl w:val="0"/>
          <w:numId w:val="14"/>
        </w:numPr>
        <w:contextualSpacing w:val="0"/>
        <w:jc w:val="both"/>
        <w:rPr>
          <w:rFonts w:ascii="Calibri" w:hAnsi="Calibri" w:cs="Calibri"/>
          <w:sz w:val="24"/>
          <w:szCs w:val="24"/>
        </w:rPr>
      </w:pPr>
      <w:r w:rsidRPr="00071D7D">
        <w:rPr>
          <w:rFonts w:ascii="Calibri" w:hAnsi="Calibri" w:cs="Calibri"/>
          <w:sz w:val="24"/>
          <w:szCs w:val="24"/>
        </w:rPr>
        <w:t>în mediul rural: o dată la 2 săptămâni pentru hârtie/carton, o dată la 2 săptămâni pentru plastic/metal și o dată la 4 săptămâni pentru sticlă</w:t>
      </w:r>
      <w:r w:rsidR="00315F69" w:rsidRPr="00071D7D">
        <w:rPr>
          <w:rFonts w:ascii="Calibri" w:hAnsi="Calibri" w:cs="Calibri"/>
          <w:sz w:val="24"/>
          <w:szCs w:val="24"/>
        </w:rPr>
        <w:t>.</w:t>
      </w:r>
    </w:p>
    <w:p w14:paraId="5DBE903A" w14:textId="061D8515" w:rsidR="00C87C10"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Numărul de recipiente </w:t>
      </w:r>
      <w:r w:rsidR="00230635" w:rsidRPr="00071D7D">
        <w:rPr>
          <w:rFonts w:ascii="Calibri" w:hAnsi="Calibri" w:cs="Calibri"/>
          <w:lang w:val="fr-FR"/>
        </w:rPr>
        <w:t>(inclusiv saci</w:t>
      </w:r>
      <w:r w:rsidR="003442C3" w:rsidRPr="00071D7D">
        <w:rPr>
          <w:rFonts w:ascii="Calibri" w:hAnsi="Calibri" w:cs="Calibri"/>
          <w:lang w:val="fr-FR"/>
        </w:rPr>
        <w:t xml:space="preserve"> – nec</w:t>
      </w:r>
      <w:r w:rsidR="00F55881" w:rsidRPr="00071D7D">
        <w:rPr>
          <w:rFonts w:ascii="Calibri" w:hAnsi="Calibri" w:cs="Calibri"/>
          <w:lang w:val="fr-FR"/>
        </w:rPr>
        <w:t>e</w:t>
      </w:r>
      <w:r w:rsidR="003442C3" w:rsidRPr="00071D7D">
        <w:rPr>
          <w:rFonts w:ascii="Calibri" w:hAnsi="Calibri" w:cs="Calibri"/>
          <w:lang w:val="fr-FR"/>
        </w:rPr>
        <w:t>s</w:t>
      </w:r>
      <w:r w:rsidR="00F55881" w:rsidRPr="00071D7D">
        <w:rPr>
          <w:rFonts w:ascii="Calibri" w:hAnsi="Calibri" w:cs="Calibri"/>
          <w:lang w:val="fr-FR"/>
        </w:rPr>
        <w:t>a</w:t>
      </w:r>
      <w:r w:rsidR="003442C3" w:rsidRPr="00071D7D">
        <w:rPr>
          <w:rFonts w:ascii="Calibri" w:hAnsi="Calibri" w:cs="Calibri"/>
          <w:lang w:val="fr-FR"/>
        </w:rPr>
        <w:t>r anual</w:t>
      </w:r>
      <w:r w:rsidR="00230635" w:rsidRPr="00071D7D">
        <w:rPr>
          <w:rFonts w:ascii="Calibri" w:hAnsi="Calibri" w:cs="Calibri"/>
          <w:lang w:val="fr-FR"/>
        </w:rPr>
        <w:t xml:space="preserve">) </w:t>
      </w:r>
      <w:r w:rsidRPr="00071D7D">
        <w:rPr>
          <w:rFonts w:ascii="Calibri" w:hAnsi="Calibri" w:cs="Calibri"/>
          <w:lang w:val="fr-FR"/>
        </w:rPr>
        <w:t xml:space="preserve">care trebuie puse la dispoziție de către </w:t>
      </w:r>
      <w:r w:rsidR="004E7E9D" w:rsidRPr="00071D7D">
        <w:rPr>
          <w:rFonts w:ascii="Calibri" w:hAnsi="Calibri" w:cs="Calibri"/>
          <w:lang w:val="fr-FR"/>
        </w:rPr>
        <w:t>Concesionar</w:t>
      </w:r>
      <w:r w:rsidRPr="00071D7D">
        <w:rPr>
          <w:rFonts w:ascii="Calibri" w:hAnsi="Calibri" w:cs="Calibri"/>
          <w:lang w:val="fr-FR"/>
        </w:rPr>
        <w:t xml:space="preserve">, pentru colectarea </w:t>
      </w:r>
      <w:r w:rsidR="006E54CF" w:rsidRPr="00071D7D">
        <w:rPr>
          <w:rFonts w:ascii="Calibri" w:hAnsi="Calibri" w:cs="Calibri"/>
          <w:lang w:val="fr-FR"/>
        </w:rPr>
        <w:t>deșeu</w:t>
      </w:r>
      <w:r w:rsidRPr="00071D7D">
        <w:rPr>
          <w:rFonts w:ascii="Calibri" w:hAnsi="Calibri" w:cs="Calibri"/>
          <w:lang w:val="fr-FR"/>
        </w:rPr>
        <w:t xml:space="preserve">rilor menajere este prezentat în </w:t>
      </w:r>
      <w:r w:rsidR="003442C3" w:rsidRPr="00071D7D">
        <w:rPr>
          <w:rFonts w:ascii="Calibri" w:hAnsi="Calibri" w:cs="Calibri"/>
          <w:lang w:val="fr-FR"/>
        </w:rPr>
        <w:t xml:space="preserve">ANEXA </w:t>
      </w:r>
      <w:r w:rsidR="00CC13F5" w:rsidRPr="00071D7D">
        <w:rPr>
          <w:rFonts w:ascii="Calibri" w:hAnsi="Calibri" w:cs="Calibri"/>
          <w:lang w:val="ro-RO"/>
        </w:rPr>
        <w:t>8</w:t>
      </w:r>
      <w:r w:rsidR="00CC13F5" w:rsidRPr="00071D7D">
        <w:rPr>
          <w:rFonts w:ascii="Calibri" w:hAnsi="Calibri" w:cs="Calibri"/>
          <w:lang w:val="fr-FR"/>
        </w:rPr>
        <w:t xml:space="preserve"> </w:t>
      </w:r>
      <w:r w:rsidR="00480C17" w:rsidRPr="00071D7D">
        <w:rPr>
          <w:rFonts w:ascii="Calibri" w:hAnsi="Calibri" w:cs="Calibri"/>
          <w:lang w:val="fr-FR"/>
        </w:rPr>
        <w:t>la prezentul C</w:t>
      </w:r>
      <w:r w:rsidRPr="00071D7D">
        <w:rPr>
          <w:rFonts w:ascii="Calibri" w:hAnsi="Calibri" w:cs="Calibri"/>
          <w:lang w:val="fr-FR"/>
        </w:rPr>
        <w:t>aiet de sarcini.</w:t>
      </w:r>
    </w:p>
    <w:p w14:paraId="72AFF116" w14:textId="77777777" w:rsidR="00AB3B4D" w:rsidRPr="00071D7D" w:rsidRDefault="003442C3" w:rsidP="00071D7D">
      <w:pPr>
        <w:pStyle w:val="ListParagraph"/>
        <w:widowControl w:val="0"/>
        <w:numPr>
          <w:ilvl w:val="0"/>
          <w:numId w:val="4"/>
        </w:numPr>
        <w:tabs>
          <w:tab w:val="num" w:pos="840"/>
        </w:tabs>
        <w:ind w:left="840" w:hanging="840"/>
        <w:contextualSpacing w:val="0"/>
        <w:jc w:val="both"/>
        <w:rPr>
          <w:rFonts w:ascii="Calibri" w:hAnsi="Calibri" w:cs="Calibri"/>
          <w:sz w:val="24"/>
          <w:szCs w:val="24"/>
          <w:lang w:val="fr-FR"/>
        </w:rPr>
      </w:pPr>
      <w:r w:rsidRPr="00071D7D">
        <w:rPr>
          <w:rFonts w:ascii="Calibri" w:eastAsia="Times New Roman" w:hAnsi="Calibri" w:cs="Calibri"/>
          <w:kern w:val="0"/>
          <w:sz w:val="24"/>
          <w:szCs w:val="24"/>
          <w:lang w:val="ro-RO" w:eastAsia="en-US"/>
        </w:rPr>
        <w:t xml:space="preserve">Utilizatorii serviciului din mediul rural și zona de case din mediul urban care vor să implementeze instrumentul „plătește pentru cât arunci” vor </w:t>
      </w:r>
      <w:r w:rsidR="00AB3B4D" w:rsidRPr="00071D7D">
        <w:rPr>
          <w:rFonts w:ascii="Calibri" w:hAnsi="Calibri" w:cs="Calibri"/>
          <w:sz w:val="24"/>
          <w:szCs w:val="24"/>
          <w:lang w:val="fr-FR"/>
        </w:rPr>
        <w:t xml:space="preserve">solicita recipiente pentru colectarea </w:t>
      </w:r>
      <w:r w:rsidR="006E54CF" w:rsidRPr="00071D7D">
        <w:rPr>
          <w:rFonts w:ascii="Calibri" w:hAnsi="Calibri" w:cs="Calibri"/>
          <w:sz w:val="24"/>
          <w:szCs w:val="24"/>
          <w:lang w:val="fr-FR"/>
        </w:rPr>
        <w:t>deșeu</w:t>
      </w:r>
      <w:r w:rsidR="00AB3B4D" w:rsidRPr="00071D7D">
        <w:rPr>
          <w:rFonts w:ascii="Calibri" w:hAnsi="Calibri" w:cs="Calibri"/>
          <w:sz w:val="24"/>
          <w:szCs w:val="24"/>
          <w:lang w:val="fr-FR"/>
        </w:rPr>
        <w:t>rilor reziduale cu volum mai mic</w:t>
      </w:r>
      <w:r w:rsidR="00F82B5F" w:rsidRPr="00071D7D">
        <w:rPr>
          <w:rFonts w:ascii="Calibri" w:hAnsi="Calibri" w:cs="Calibri"/>
          <w:sz w:val="24"/>
          <w:szCs w:val="24"/>
          <w:lang w:val="fr-FR"/>
        </w:rPr>
        <w:t>,</w:t>
      </w:r>
      <w:r w:rsidR="00AB3B4D" w:rsidRPr="00071D7D">
        <w:rPr>
          <w:rFonts w:ascii="Calibri" w:hAnsi="Calibri" w:cs="Calibri"/>
          <w:sz w:val="24"/>
          <w:szCs w:val="24"/>
          <w:lang w:val="fr-FR"/>
        </w:rPr>
        <w:t xml:space="preserve"> de </w:t>
      </w:r>
      <w:r w:rsidR="0018355C" w:rsidRPr="00071D7D">
        <w:rPr>
          <w:rFonts w:ascii="Calibri" w:hAnsi="Calibri" w:cs="Calibri"/>
          <w:sz w:val="24"/>
          <w:szCs w:val="24"/>
          <w:lang w:val="fr-FR"/>
        </w:rPr>
        <w:t>80</w:t>
      </w:r>
      <w:r w:rsidR="00AB3B4D" w:rsidRPr="00071D7D">
        <w:rPr>
          <w:rFonts w:ascii="Calibri" w:hAnsi="Calibri" w:cs="Calibri"/>
          <w:sz w:val="24"/>
          <w:szCs w:val="24"/>
          <w:lang w:val="fr-FR"/>
        </w:rPr>
        <w:t xml:space="preserve"> l.</w:t>
      </w:r>
    </w:p>
    <w:p w14:paraId="62C0C809" w14:textId="35F403DD" w:rsidR="00AB3B4D" w:rsidRPr="00071D7D" w:rsidRDefault="00AB3B4D" w:rsidP="00071D7D">
      <w:pPr>
        <w:widowControl w:val="0"/>
        <w:numPr>
          <w:ilvl w:val="0"/>
          <w:numId w:val="4"/>
        </w:numPr>
        <w:ind w:left="900" w:hanging="810"/>
        <w:jc w:val="both"/>
        <w:rPr>
          <w:rFonts w:ascii="Calibri" w:hAnsi="Calibri" w:cs="Calibri"/>
        </w:rPr>
      </w:pPr>
      <w:r w:rsidRPr="00071D7D">
        <w:rPr>
          <w:rFonts w:ascii="Calibri" w:hAnsi="Calibri" w:cs="Calibri"/>
          <w:lang w:val="fr-FR"/>
        </w:rPr>
        <w:t xml:space="preserve">În perioada de mobilizare </w:t>
      </w:r>
      <w:r w:rsidR="004E7E9D" w:rsidRPr="00071D7D">
        <w:rPr>
          <w:rFonts w:ascii="Calibri" w:hAnsi="Calibri" w:cs="Calibri"/>
          <w:lang w:val="fr-FR"/>
        </w:rPr>
        <w:t>Concesionar</w:t>
      </w:r>
      <w:r w:rsidRPr="00071D7D">
        <w:rPr>
          <w:rFonts w:ascii="Calibri" w:hAnsi="Calibri" w:cs="Calibri"/>
          <w:lang w:val="fr-FR"/>
        </w:rPr>
        <w:t xml:space="preserve">ul va face identifica utilizatorii </w:t>
      </w:r>
      <w:r w:rsidR="00F82B5F" w:rsidRPr="00071D7D">
        <w:rPr>
          <w:rFonts w:ascii="Calibri" w:hAnsi="Calibri" w:cs="Calibri"/>
          <w:lang w:val="fr-FR"/>
        </w:rPr>
        <w:t xml:space="preserve">din zona de case </w:t>
      </w:r>
      <w:r w:rsidRPr="00071D7D">
        <w:rPr>
          <w:rFonts w:ascii="Calibri" w:hAnsi="Calibri" w:cs="Calibri"/>
          <w:lang w:val="fr-FR"/>
        </w:rPr>
        <w:t xml:space="preserve">care doresc </w:t>
      </w:r>
      <w:r w:rsidR="001E5399" w:rsidRPr="00071D7D">
        <w:rPr>
          <w:rFonts w:ascii="Calibri" w:hAnsi="Calibri" w:cs="Calibri"/>
          <w:lang w:val="fr-FR"/>
        </w:rPr>
        <w:t xml:space="preserve">să își exprime </w:t>
      </w:r>
      <w:r w:rsidR="003442C3" w:rsidRPr="00071D7D">
        <w:rPr>
          <w:rFonts w:ascii="Calibri" w:hAnsi="Calibri" w:cs="Calibri"/>
          <w:lang w:val="fr-FR"/>
        </w:rPr>
        <w:t>această opțiune</w:t>
      </w:r>
      <w:r w:rsidRPr="00071D7D">
        <w:rPr>
          <w:rFonts w:ascii="Calibri" w:hAnsi="Calibri" w:cs="Calibri"/>
          <w:lang w:val="fr-FR"/>
        </w:rPr>
        <w:t xml:space="preserve">, estimând astfel numărul </w:t>
      </w:r>
      <w:r w:rsidR="006E54CF" w:rsidRPr="00071D7D">
        <w:rPr>
          <w:rFonts w:ascii="Calibri" w:hAnsi="Calibri" w:cs="Calibri"/>
          <w:lang w:val="fr-FR"/>
        </w:rPr>
        <w:t>și</w:t>
      </w:r>
      <w:r w:rsidRPr="00071D7D">
        <w:rPr>
          <w:rFonts w:ascii="Calibri" w:hAnsi="Calibri" w:cs="Calibri"/>
          <w:lang w:val="fr-FR"/>
        </w:rPr>
        <w:t xml:space="preserve"> tipul de recipiente necesare pentru </w:t>
      </w:r>
      <w:r w:rsidR="006E54CF" w:rsidRPr="00071D7D">
        <w:rPr>
          <w:rFonts w:ascii="Calibri" w:hAnsi="Calibri" w:cs="Calibri"/>
          <w:lang w:val="fr-FR"/>
        </w:rPr>
        <w:t>colectarea</w:t>
      </w:r>
      <w:r w:rsidRPr="00071D7D">
        <w:rPr>
          <w:rFonts w:ascii="Calibri" w:hAnsi="Calibri" w:cs="Calibri"/>
          <w:lang w:val="fr-FR"/>
        </w:rPr>
        <w:t xml:space="preserve"> </w:t>
      </w:r>
      <w:r w:rsidR="006E54CF" w:rsidRPr="00071D7D">
        <w:rPr>
          <w:rFonts w:ascii="Calibri" w:hAnsi="Calibri" w:cs="Calibri"/>
          <w:lang w:val="fr-FR"/>
        </w:rPr>
        <w:t>deșeu</w:t>
      </w:r>
      <w:r w:rsidRPr="00071D7D">
        <w:rPr>
          <w:rFonts w:ascii="Calibri" w:hAnsi="Calibri" w:cs="Calibri"/>
          <w:lang w:val="fr-FR"/>
        </w:rPr>
        <w:t>rilor reziduale.</w:t>
      </w:r>
      <w:r w:rsidR="005320B2" w:rsidRPr="00071D7D">
        <w:rPr>
          <w:rFonts w:ascii="Calibri" w:hAnsi="Calibri" w:cs="Calibri"/>
          <w:lang w:val="fr-FR"/>
        </w:rPr>
        <w:t xml:space="preserve"> </w:t>
      </w:r>
      <w:r w:rsidR="005320B2" w:rsidRPr="00071D7D">
        <w:rPr>
          <w:rFonts w:ascii="Calibri" w:hAnsi="Calibri" w:cs="Calibri"/>
        </w:rPr>
        <w:t>Conform estimărilor, numărul aproximativ de utilizatori care vor manifesta opțiunea pentru primul an contractual este de 33.129</w:t>
      </w:r>
      <w:r w:rsidR="00F55881" w:rsidRPr="00071D7D">
        <w:rPr>
          <w:rFonts w:ascii="Calibri" w:hAnsi="Calibri" w:cs="Calibri"/>
        </w:rPr>
        <w:t xml:space="preserve"> gospodării</w:t>
      </w:r>
      <w:r w:rsidR="005320B2" w:rsidRPr="00071D7D">
        <w:rPr>
          <w:rFonts w:ascii="Calibri" w:hAnsi="Calibri" w:cs="Calibri"/>
        </w:rPr>
        <w:t>.</w:t>
      </w:r>
    </w:p>
    <w:p w14:paraId="18C6E29B" w14:textId="77777777" w:rsidR="00315F69" w:rsidRPr="004A3C77" w:rsidRDefault="00AB3B4D" w:rsidP="00071D7D">
      <w:pPr>
        <w:widowControl w:val="0"/>
        <w:numPr>
          <w:ilvl w:val="0"/>
          <w:numId w:val="4"/>
        </w:numPr>
        <w:tabs>
          <w:tab w:val="num" w:pos="840"/>
        </w:tabs>
        <w:ind w:left="840" w:hanging="840"/>
        <w:jc w:val="both"/>
        <w:rPr>
          <w:rFonts w:ascii="Calibri" w:hAnsi="Calibri" w:cs="Calibri"/>
          <w:lang w:val="fr-FR"/>
        </w:rPr>
      </w:pPr>
      <w:r w:rsidRPr="004A3C77">
        <w:rPr>
          <w:rFonts w:ascii="Calibri" w:hAnsi="Calibri" w:cs="Calibri"/>
        </w:rPr>
        <w:lastRenderedPageBreak/>
        <w:t xml:space="preserve">Utilizatorii casnici, care </w:t>
      </w:r>
      <w:r w:rsidR="001E5399" w:rsidRPr="004A3C77">
        <w:rPr>
          <w:rFonts w:ascii="Calibri" w:hAnsi="Calibri" w:cs="Calibri"/>
        </w:rPr>
        <w:t xml:space="preserve">optează </w:t>
      </w:r>
      <w:r w:rsidR="00C31905" w:rsidRPr="004A3C77">
        <w:rPr>
          <w:rFonts w:ascii="Calibri" w:hAnsi="Calibri" w:cs="Calibri"/>
        </w:rPr>
        <w:t>pentru sistemul ”plătește</w:t>
      </w:r>
      <w:r w:rsidR="00FB0ACA" w:rsidRPr="004A3C77">
        <w:rPr>
          <w:rFonts w:ascii="Calibri" w:hAnsi="Calibri" w:cs="Calibri"/>
        </w:rPr>
        <w:t xml:space="preserve"> cât</w:t>
      </w:r>
      <w:r w:rsidR="00C31905" w:rsidRPr="004A3C77">
        <w:rPr>
          <w:rFonts w:ascii="Calibri" w:hAnsi="Calibri" w:cs="Calibri"/>
        </w:rPr>
        <w:t xml:space="preserve"> arunci”</w:t>
      </w:r>
      <w:r w:rsidRPr="004A3C77">
        <w:rPr>
          <w:rFonts w:ascii="Calibri" w:hAnsi="Calibri" w:cs="Calibri"/>
        </w:rPr>
        <w:t xml:space="preserve">, vor beneficia de reducerea </w:t>
      </w:r>
      <w:r w:rsidR="0011441B" w:rsidRPr="004A3C77">
        <w:rPr>
          <w:rFonts w:ascii="Calibri" w:hAnsi="Calibri" w:cs="Calibri"/>
        </w:rPr>
        <w:t>tarifului</w:t>
      </w:r>
      <w:r w:rsidRPr="004A3C77">
        <w:rPr>
          <w:rFonts w:ascii="Calibri" w:hAnsi="Calibri" w:cs="Calibri"/>
        </w:rPr>
        <w:t xml:space="preserve"> de salubrizare. </w:t>
      </w:r>
      <w:r w:rsidRPr="004A3C77">
        <w:rPr>
          <w:rFonts w:ascii="Calibri" w:hAnsi="Calibri" w:cs="Calibri"/>
          <w:lang w:val="fr-FR"/>
        </w:rPr>
        <w:t xml:space="preserve">Mecanismul privind implementarea instrumentului </w:t>
      </w:r>
      <w:r w:rsidR="0011441B" w:rsidRPr="004A3C77">
        <w:rPr>
          <w:rFonts w:ascii="Calibri" w:hAnsi="Calibri" w:cs="Calibri"/>
          <w:lang w:val="fr-FR"/>
        </w:rPr>
        <w:t>este</w:t>
      </w:r>
      <w:r w:rsidRPr="004A3C77">
        <w:rPr>
          <w:rFonts w:ascii="Calibri" w:hAnsi="Calibri" w:cs="Calibri"/>
          <w:lang w:val="fr-FR"/>
        </w:rPr>
        <w:t xml:space="preserve"> prezentat în Regulamentul de </w:t>
      </w:r>
      <w:r w:rsidR="0011441B" w:rsidRPr="004A3C77">
        <w:rPr>
          <w:rFonts w:ascii="Calibri" w:hAnsi="Calibri" w:cs="Calibri"/>
          <w:lang w:val="fr-FR"/>
        </w:rPr>
        <w:t xml:space="preserve">salubrizare </w:t>
      </w:r>
      <w:r w:rsidR="00887817" w:rsidRPr="004A3C77">
        <w:rPr>
          <w:rFonts w:ascii="Calibri" w:hAnsi="Calibri" w:cs="Calibri"/>
          <w:lang w:val="fr-FR"/>
        </w:rPr>
        <w:t>al Județului Vâlcea</w:t>
      </w:r>
      <w:r w:rsidRPr="004A3C77">
        <w:rPr>
          <w:rFonts w:ascii="Calibri" w:hAnsi="Calibri" w:cs="Calibri"/>
          <w:lang w:val="fr-FR"/>
        </w:rPr>
        <w:t>.</w:t>
      </w:r>
    </w:p>
    <w:p w14:paraId="5F20B76C" w14:textId="3848877E" w:rsidR="00887817" w:rsidRPr="00071D7D" w:rsidRDefault="00887817" w:rsidP="00071D7D">
      <w:pPr>
        <w:pStyle w:val="ListParagraph"/>
        <w:numPr>
          <w:ilvl w:val="0"/>
          <w:numId w:val="4"/>
        </w:numPr>
        <w:ind w:left="900" w:hanging="900"/>
        <w:contextualSpacing w:val="0"/>
        <w:jc w:val="both"/>
        <w:rPr>
          <w:rFonts w:ascii="Calibri" w:hAnsi="Calibri" w:cs="Calibri"/>
          <w:sz w:val="24"/>
          <w:szCs w:val="24"/>
          <w:lang w:val="fr-FR"/>
        </w:rPr>
      </w:pPr>
      <w:r w:rsidRPr="004A3C77">
        <w:rPr>
          <w:rFonts w:ascii="Calibri" w:hAnsi="Calibri" w:cs="Calibri"/>
          <w:sz w:val="24"/>
          <w:szCs w:val="24"/>
          <w:lang w:val="fr-FR"/>
        </w:rPr>
        <w:t xml:space="preserve">Sortarea deșeurilor reciclabile colectate separat în județul Vâlcea se va realiza utilizând stațiile de sortare construite prin proiect, respectiv instalațiile de la Brezoi și Râureni. </w:t>
      </w:r>
      <w:r w:rsidRPr="004A3C77">
        <w:rPr>
          <w:rFonts w:ascii="Calibri" w:eastAsia="Times New Roman" w:hAnsi="Calibri" w:cs="Calibri"/>
          <w:kern w:val="0"/>
          <w:sz w:val="24"/>
          <w:szCs w:val="24"/>
          <w:lang w:val="ro-RO" w:eastAsia="en-US"/>
        </w:rPr>
        <w:t>Schema de flux este prezentată</w:t>
      </w:r>
      <w:r w:rsidRPr="00071D7D">
        <w:rPr>
          <w:rFonts w:ascii="Calibri" w:eastAsia="Times New Roman" w:hAnsi="Calibri" w:cs="Calibri"/>
          <w:kern w:val="0"/>
          <w:sz w:val="24"/>
          <w:szCs w:val="24"/>
          <w:lang w:val="ro-RO" w:eastAsia="en-US"/>
        </w:rPr>
        <w:t xml:space="preserve"> în </w:t>
      </w:r>
      <w:r w:rsidR="00CC13F5" w:rsidRPr="00071D7D">
        <w:rPr>
          <w:rFonts w:ascii="Calibri" w:eastAsia="Times New Roman" w:hAnsi="Calibri" w:cs="Calibri"/>
          <w:i/>
          <w:iCs/>
          <w:kern w:val="0"/>
          <w:sz w:val="24"/>
          <w:szCs w:val="24"/>
          <w:lang w:val="ro-RO" w:eastAsia="en-GB"/>
        </w:rPr>
        <w:t>Studiul de oportunitate și fundamentare</w:t>
      </w:r>
      <w:r w:rsidRPr="00071D7D">
        <w:rPr>
          <w:rFonts w:ascii="Calibri" w:hAnsi="Calibri" w:cs="Calibri"/>
          <w:i/>
          <w:iCs/>
          <w:sz w:val="24"/>
          <w:szCs w:val="24"/>
          <w:lang w:val="ro-RO" w:eastAsia="en-GB"/>
        </w:rPr>
        <w:t>.</w:t>
      </w:r>
    </w:p>
    <w:p w14:paraId="05299576"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Este interzisă amestecarea </w:t>
      </w:r>
      <w:r w:rsidR="00E2516E" w:rsidRPr="00071D7D">
        <w:rPr>
          <w:rFonts w:ascii="Calibri" w:hAnsi="Calibri" w:cs="Calibri"/>
          <w:lang w:val="fr-FR"/>
        </w:rPr>
        <w:t xml:space="preserve">diferitelor fracții de </w:t>
      </w:r>
      <w:r w:rsidRPr="00071D7D">
        <w:rPr>
          <w:rFonts w:ascii="Calibri" w:hAnsi="Calibri" w:cs="Calibri"/>
          <w:lang w:val="fr-FR"/>
        </w:rPr>
        <w:t>deșeuri reciclabile colecta</w:t>
      </w:r>
      <w:r w:rsidR="001E5399" w:rsidRPr="00071D7D">
        <w:rPr>
          <w:rFonts w:ascii="Calibri" w:hAnsi="Calibri" w:cs="Calibri"/>
          <w:lang w:val="fr-FR"/>
        </w:rPr>
        <w:t>t</w:t>
      </w:r>
      <w:r w:rsidRPr="00071D7D">
        <w:rPr>
          <w:rFonts w:ascii="Calibri" w:hAnsi="Calibri" w:cs="Calibri"/>
          <w:lang w:val="fr-FR"/>
        </w:rPr>
        <w:t>e separat în mașina de colectare.</w:t>
      </w:r>
    </w:p>
    <w:p w14:paraId="27578093"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lang w:val="fr-FR"/>
        </w:rPr>
        <w:t>Concesionar</w:t>
      </w:r>
      <w:r w:rsidR="00315F69" w:rsidRPr="00071D7D">
        <w:rPr>
          <w:rFonts w:ascii="Calibri" w:hAnsi="Calibri" w:cs="Calibri"/>
          <w:lang w:val="fr-FR"/>
        </w:rPr>
        <w:t xml:space="preserve">ul este obligat să colecteze </w:t>
      </w:r>
      <w:r w:rsidR="006E54CF" w:rsidRPr="00071D7D">
        <w:rPr>
          <w:rFonts w:ascii="Calibri" w:hAnsi="Calibri" w:cs="Calibri"/>
          <w:lang w:val="fr-FR"/>
        </w:rPr>
        <w:t>deșeu</w:t>
      </w:r>
      <w:r w:rsidR="00315F69" w:rsidRPr="00071D7D">
        <w:rPr>
          <w:rFonts w:ascii="Calibri" w:hAnsi="Calibri" w:cs="Calibri"/>
          <w:lang w:val="fr-FR"/>
        </w:rPr>
        <w:t xml:space="preserve">rile din toate recipientele care sunt pline sau </w:t>
      </w:r>
      <w:r w:rsidR="006E54CF" w:rsidRPr="00071D7D">
        <w:rPr>
          <w:rFonts w:ascii="Calibri" w:hAnsi="Calibri" w:cs="Calibri"/>
          <w:lang w:val="fr-FR"/>
        </w:rPr>
        <w:t>parțial</w:t>
      </w:r>
      <w:r w:rsidR="00315F69" w:rsidRPr="00071D7D">
        <w:rPr>
          <w:rFonts w:ascii="Calibri" w:hAnsi="Calibri" w:cs="Calibri"/>
          <w:lang w:val="fr-FR"/>
        </w:rPr>
        <w:t xml:space="preserve"> pline (pubele </w:t>
      </w:r>
      <w:r w:rsidR="006E54CF" w:rsidRPr="00071D7D">
        <w:rPr>
          <w:rFonts w:ascii="Calibri" w:hAnsi="Calibri" w:cs="Calibri"/>
          <w:lang w:val="fr-FR"/>
        </w:rPr>
        <w:t>și</w:t>
      </w:r>
      <w:r w:rsidR="00315F69" w:rsidRPr="00071D7D">
        <w:rPr>
          <w:rFonts w:ascii="Calibri" w:hAnsi="Calibri" w:cs="Calibri"/>
          <w:lang w:val="fr-FR"/>
        </w:rPr>
        <w:t xml:space="preserve"> containere) de pe traseu. După golire, recipientele trebuie să ajungă la locul de unde </w:t>
      </w:r>
      <w:r w:rsidRPr="00071D7D">
        <w:rPr>
          <w:rFonts w:ascii="Calibri" w:hAnsi="Calibri" w:cs="Calibri"/>
          <w:lang w:val="fr-FR"/>
        </w:rPr>
        <w:t>Concesionar</w:t>
      </w:r>
      <w:r w:rsidR="00315F69" w:rsidRPr="00071D7D">
        <w:rPr>
          <w:rFonts w:ascii="Calibri" w:hAnsi="Calibri" w:cs="Calibri"/>
          <w:lang w:val="fr-FR"/>
        </w:rPr>
        <w:t xml:space="preserve">ul le-a ridicat sau la locul lor </w:t>
      </w:r>
      <w:r w:rsidR="006E54CF" w:rsidRPr="00071D7D">
        <w:rPr>
          <w:rFonts w:ascii="Calibri" w:hAnsi="Calibri" w:cs="Calibri"/>
          <w:lang w:val="fr-FR"/>
        </w:rPr>
        <w:t>obișnuit</w:t>
      </w:r>
      <w:r w:rsidR="00315F69" w:rsidRPr="00071D7D">
        <w:rPr>
          <w:rFonts w:ascii="Calibri" w:hAnsi="Calibri" w:cs="Calibri"/>
          <w:lang w:val="fr-FR"/>
        </w:rPr>
        <w:t xml:space="preserve">. </w:t>
      </w:r>
      <w:r w:rsidRPr="00071D7D">
        <w:rPr>
          <w:rFonts w:ascii="Calibri" w:hAnsi="Calibri" w:cs="Calibri"/>
          <w:lang w:val="fr-FR"/>
        </w:rPr>
        <w:t>Concesionar</w:t>
      </w:r>
      <w:r w:rsidR="00315F69" w:rsidRPr="00071D7D">
        <w:rPr>
          <w:rFonts w:ascii="Calibri" w:hAnsi="Calibri" w:cs="Calibri"/>
          <w:lang w:val="fr-FR"/>
        </w:rPr>
        <w:t xml:space="preserve">ul se va asigura că toate </w:t>
      </w:r>
      <w:r w:rsidR="00E2516E" w:rsidRPr="00071D7D">
        <w:rPr>
          <w:rFonts w:ascii="Calibri" w:hAnsi="Calibri" w:cs="Calibri"/>
          <w:lang w:val="fr-FR"/>
        </w:rPr>
        <w:t>recipientele</w:t>
      </w:r>
      <w:r w:rsidR="00315F69" w:rsidRPr="00071D7D">
        <w:rPr>
          <w:rFonts w:ascii="Calibri" w:hAnsi="Calibri" w:cs="Calibri"/>
          <w:lang w:val="fr-FR"/>
        </w:rPr>
        <w:t xml:space="preserve"> sunt protejate, blocându-le din nou </w:t>
      </w:r>
      <w:r w:rsidR="006E54CF" w:rsidRPr="00071D7D">
        <w:rPr>
          <w:rFonts w:ascii="Calibri" w:hAnsi="Calibri" w:cs="Calibri"/>
          <w:lang w:val="fr-FR"/>
        </w:rPr>
        <w:t>roțile</w:t>
      </w:r>
      <w:r w:rsidR="00315F69" w:rsidRPr="00071D7D">
        <w:rPr>
          <w:rFonts w:ascii="Calibri" w:hAnsi="Calibri" w:cs="Calibri"/>
          <w:lang w:val="fr-FR"/>
        </w:rPr>
        <w:t xml:space="preserve">, după caz, în urma colectării. </w:t>
      </w:r>
      <w:r w:rsidR="00315F69" w:rsidRPr="00071D7D">
        <w:rPr>
          <w:rFonts w:ascii="Calibri" w:hAnsi="Calibri" w:cs="Calibri"/>
        </w:rPr>
        <w:t xml:space="preserve">Capacul trebuie mereu închis după golire. </w:t>
      </w:r>
    </w:p>
    <w:p w14:paraId="62EC3D6D"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ul este de asemenea obligat să curețe platformele punctelor de colectare la fiecare colectare</w:t>
      </w:r>
      <w:r w:rsidR="00E2516E" w:rsidRPr="00071D7D">
        <w:rPr>
          <w:rFonts w:ascii="Calibri" w:hAnsi="Calibri" w:cs="Calibri"/>
          <w:lang w:val="fr-FR"/>
        </w:rPr>
        <w:t xml:space="preserve"> (acolo unde este cazul)</w:t>
      </w:r>
      <w:r w:rsidR="00315F69" w:rsidRPr="00071D7D">
        <w:rPr>
          <w:rFonts w:ascii="Calibri" w:hAnsi="Calibri" w:cs="Calibri"/>
          <w:lang w:val="fr-FR"/>
        </w:rPr>
        <w:t xml:space="preserve">.  </w:t>
      </w:r>
    </w:p>
    <w:p w14:paraId="1BFD5704"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cazul </w:t>
      </w:r>
      <w:r w:rsidR="006E54CF" w:rsidRPr="00071D7D">
        <w:rPr>
          <w:rFonts w:ascii="Calibri" w:hAnsi="Calibri" w:cs="Calibri"/>
          <w:lang w:val="fr-FR"/>
        </w:rPr>
        <w:t>împrăștierii</w:t>
      </w:r>
      <w:r w:rsidRPr="00071D7D">
        <w:rPr>
          <w:rFonts w:ascii="Calibri" w:hAnsi="Calibri" w:cs="Calibri"/>
          <w:lang w:val="fr-FR"/>
        </w:rPr>
        <w:t xml:space="preserve"> </w:t>
      </w:r>
      <w:r w:rsidR="006E54CF" w:rsidRPr="00071D7D">
        <w:rPr>
          <w:rFonts w:ascii="Calibri" w:hAnsi="Calibri" w:cs="Calibri"/>
          <w:lang w:val="fr-FR"/>
        </w:rPr>
        <w:t>deșeu</w:t>
      </w:r>
      <w:r w:rsidRPr="00071D7D">
        <w:rPr>
          <w:rFonts w:ascii="Calibri" w:hAnsi="Calibri" w:cs="Calibri"/>
          <w:lang w:val="fr-FR"/>
        </w:rPr>
        <w:t xml:space="preserve">rilor din </w:t>
      </w:r>
      <w:r w:rsidR="00E2516E" w:rsidRPr="00071D7D">
        <w:rPr>
          <w:rFonts w:ascii="Calibri" w:hAnsi="Calibri" w:cs="Calibri"/>
          <w:lang w:val="fr-FR"/>
        </w:rPr>
        <w:t>recipiente</w:t>
      </w:r>
      <w:r w:rsidRPr="00071D7D">
        <w:rPr>
          <w:rFonts w:ascii="Calibri" w:hAnsi="Calibri" w:cs="Calibri"/>
          <w:lang w:val="fr-FR"/>
        </w:rPr>
        <w:t xml:space="preserve"> sau </w:t>
      </w:r>
      <w:r w:rsidR="00E2516E" w:rsidRPr="00071D7D">
        <w:rPr>
          <w:rFonts w:ascii="Calibri" w:hAnsi="Calibri" w:cs="Calibri"/>
          <w:lang w:val="fr-FR"/>
        </w:rPr>
        <w:t xml:space="preserve">din </w:t>
      </w:r>
      <w:r w:rsidRPr="00071D7D">
        <w:rPr>
          <w:rFonts w:ascii="Calibri" w:hAnsi="Calibri" w:cs="Calibri"/>
          <w:lang w:val="fr-FR"/>
        </w:rPr>
        <w:t xml:space="preserve">vehicule în timpul colectării sau transportului până la locul de tratare/eliminare, </w:t>
      </w:r>
      <w:r w:rsidR="004E7E9D" w:rsidRPr="00071D7D">
        <w:rPr>
          <w:rFonts w:ascii="Calibri" w:hAnsi="Calibri" w:cs="Calibri"/>
          <w:lang w:val="fr-FR"/>
        </w:rPr>
        <w:t>Concesionar</w:t>
      </w:r>
      <w:r w:rsidRPr="00071D7D">
        <w:rPr>
          <w:rFonts w:ascii="Calibri" w:hAnsi="Calibri" w:cs="Calibri"/>
          <w:lang w:val="fr-FR"/>
        </w:rPr>
        <w:t xml:space="preserve">ul are </w:t>
      </w:r>
      <w:r w:rsidR="006E54CF" w:rsidRPr="00071D7D">
        <w:rPr>
          <w:rFonts w:ascii="Calibri" w:hAnsi="Calibri" w:cs="Calibri"/>
          <w:lang w:val="fr-FR"/>
        </w:rPr>
        <w:t>obligația</w:t>
      </w:r>
      <w:r w:rsidRPr="00071D7D">
        <w:rPr>
          <w:rFonts w:ascii="Calibri" w:hAnsi="Calibri" w:cs="Calibri"/>
          <w:lang w:val="fr-FR"/>
        </w:rPr>
        <w:t xml:space="preserve"> de a le îndepărta. </w:t>
      </w:r>
    </w:p>
    <w:p w14:paraId="60FFF4D1"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nu va avea </w:t>
      </w:r>
      <w:r w:rsidR="006E54CF" w:rsidRPr="00071D7D">
        <w:rPr>
          <w:rFonts w:ascii="Calibri" w:hAnsi="Calibri" w:cs="Calibri"/>
          <w:lang w:val="fr-FR"/>
        </w:rPr>
        <w:t>obligația</w:t>
      </w:r>
      <w:r w:rsidR="00315F69" w:rsidRPr="00071D7D">
        <w:rPr>
          <w:rFonts w:ascii="Calibri" w:hAnsi="Calibri" w:cs="Calibri"/>
          <w:lang w:val="fr-FR"/>
        </w:rPr>
        <w:t xml:space="preserve"> de a goli recipientele pentru </w:t>
      </w:r>
      <w:r w:rsidR="006E54CF" w:rsidRPr="00071D7D">
        <w:rPr>
          <w:rFonts w:ascii="Calibri" w:hAnsi="Calibri" w:cs="Calibri"/>
          <w:lang w:val="fr-FR"/>
        </w:rPr>
        <w:t>deșeu</w:t>
      </w:r>
      <w:r w:rsidR="00315F69" w:rsidRPr="00071D7D">
        <w:rPr>
          <w:rFonts w:ascii="Calibri" w:hAnsi="Calibri" w:cs="Calibri"/>
          <w:lang w:val="fr-FR"/>
        </w:rPr>
        <w:t xml:space="preserve">ri în următoarele cazuri: </w:t>
      </w:r>
    </w:p>
    <w:p w14:paraId="565FD0E3" w14:textId="77777777" w:rsidR="00315F69" w:rsidRPr="00071D7D" w:rsidRDefault="00315F69" w:rsidP="00071D7D">
      <w:pPr>
        <w:widowControl w:val="0"/>
        <w:numPr>
          <w:ilvl w:val="0"/>
          <w:numId w:val="5"/>
        </w:numPr>
        <w:jc w:val="both"/>
        <w:rPr>
          <w:rFonts w:ascii="Calibri" w:hAnsi="Calibri" w:cs="Calibri"/>
          <w:lang w:val="fr-FR"/>
        </w:rPr>
      </w:pPr>
      <w:r w:rsidRPr="00071D7D">
        <w:rPr>
          <w:rFonts w:ascii="Calibri" w:hAnsi="Calibri" w:cs="Calibri"/>
          <w:lang w:val="fr-FR"/>
        </w:rPr>
        <w:t xml:space="preserve">Dacă recipientele nu sunt amplasate în afara </w:t>
      </w:r>
      <w:r w:rsidR="006E54CF" w:rsidRPr="00071D7D">
        <w:rPr>
          <w:rFonts w:ascii="Calibri" w:hAnsi="Calibri" w:cs="Calibri"/>
          <w:lang w:val="fr-FR"/>
        </w:rPr>
        <w:t>proprietății</w:t>
      </w:r>
      <w:r w:rsidRPr="00071D7D">
        <w:rPr>
          <w:rFonts w:ascii="Calibri" w:hAnsi="Calibri" w:cs="Calibri"/>
          <w:lang w:val="fr-FR"/>
        </w:rPr>
        <w:t xml:space="preserve"> </w:t>
      </w:r>
      <w:r w:rsidR="009021A0" w:rsidRPr="00071D7D">
        <w:rPr>
          <w:rFonts w:ascii="Calibri" w:hAnsi="Calibri" w:cs="Calibri"/>
          <w:lang w:val="fr-FR"/>
        </w:rPr>
        <w:t>utilizatorilor serviciului</w:t>
      </w:r>
      <w:r w:rsidRPr="00071D7D">
        <w:rPr>
          <w:rFonts w:ascii="Calibri" w:hAnsi="Calibri" w:cs="Calibri"/>
          <w:lang w:val="fr-FR"/>
        </w:rPr>
        <w:t>, pe domeniu public, la ora şi data stabilită pentru colectare.</w:t>
      </w:r>
    </w:p>
    <w:p w14:paraId="34DD81F0" w14:textId="77777777" w:rsidR="00315F69" w:rsidRPr="00071D7D" w:rsidRDefault="00315F69" w:rsidP="00071D7D">
      <w:pPr>
        <w:widowControl w:val="0"/>
        <w:numPr>
          <w:ilvl w:val="0"/>
          <w:numId w:val="5"/>
        </w:numPr>
        <w:jc w:val="both"/>
        <w:rPr>
          <w:rFonts w:ascii="Calibri" w:hAnsi="Calibri" w:cs="Calibri"/>
          <w:lang w:val="fr-FR"/>
        </w:rPr>
      </w:pPr>
      <w:r w:rsidRPr="00071D7D">
        <w:rPr>
          <w:rFonts w:ascii="Calibri" w:hAnsi="Calibri" w:cs="Calibri"/>
          <w:lang w:val="fr-FR"/>
        </w:rPr>
        <w:t xml:space="preserve">Dacă </w:t>
      </w:r>
      <w:r w:rsidR="009021A0" w:rsidRPr="00071D7D">
        <w:rPr>
          <w:rFonts w:ascii="Calibri" w:hAnsi="Calibri" w:cs="Calibri"/>
          <w:lang w:val="fr-FR"/>
        </w:rPr>
        <w:t>utilizatorii serviciului</w:t>
      </w:r>
      <w:r w:rsidRPr="00071D7D">
        <w:rPr>
          <w:rFonts w:ascii="Calibri" w:hAnsi="Calibri" w:cs="Calibri"/>
          <w:lang w:val="fr-FR"/>
        </w:rPr>
        <w:t xml:space="preserve"> </w:t>
      </w:r>
      <w:r w:rsidR="006E54CF" w:rsidRPr="00071D7D">
        <w:rPr>
          <w:rFonts w:ascii="Calibri" w:hAnsi="Calibri" w:cs="Calibri"/>
          <w:lang w:val="fr-FR"/>
        </w:rPr>
        <w:t>și</w:t>
      </w:r>
      <w:r w:rsidRPr="00071D7D">
        <w:rPr>
          <w:rFonts w:ascii="Calibri" w:hAnsi="Calibri" w:cs="Calibri"/>
          <w:lang w:val="fr-FR"/>
        </w:rPr>
        <w:t xml:space="preserve">-au neglijat responsabilitatea de a </w:t>
      </w:r>
      <w:r w:rsidR="006E54CF" w:rsidRPr="00071D7D">
        <w:rPr>
          <w:rFonts w:ascii="Calibri" w:hAnsi="Calibri" w:cs="Calibri"/>
          <w:lang w:val="fr-FR"/>
        </w:rPr>
        <w:t>curata</w:t>
      </w:r>
      <w:r w:rsidRPr="00071D7D">
        <w:rPr>
          <w:rFonts w:ascii="Calibri" w:hAnsi="Calibri" w:cs="Calibri"/>
          <w:lang w:val="fr-FR"/>
        </w:rPr>
        <w:t xml:space="preserve"> de zăpadă aleile </w:t>
      </w:r>
      <w:r w:rsidR="006E54CF" w:rsidRPr="00071D7D">
        <w:rPr>
          <w:rFonts w:ascii="Calibri" w:hAnsi="Calibri" w:cs="Calibri"/>
          <w:lang w:val="fr-FR"/>
        </w:rPr>
        <w:t>și</w:t>
      </w:r>
      <w:r w:rsidRPr="00071D7D">
        <w:rPr>
          <w:rFonts w:ascii="Calibri" w:hAnsi="Calibri" w:cs="Calibri"/>
          <w:lang w:val="fr-FR"/>
        </w:rPr>
        <w:t xml:space="preserve"> </w:t>
      </w:r>
      <w:r w:rsidR="006E54CF" w:rsidRPr="00071D7D">
        <w:rPr>
          <w:rFonts w:ascii="Calibri" w:hAnsi="Calibri" w:cs="Calibri"/>
          <w:lang w:val="fr-FR"/>
        </w:rPr>
        <w:t>șoseaua</w:t>
      </w:r>
      <w:r w:rsidRPr="00071D7D">
        <w:rPr>
          <w:rFonts w:ascii="Calibri" w:hAnsi="Calibri" w:cs="Calibri"/>
          <w:lang w:val="fr-FR"/>
        </w:rPr>
        <w:t xml:space="preserve">/ trotuarul din faţa recipientului (dacă este necesar), cauzând un inconvenient serios pentru personalul </w:t>
      </w:r>
      <w:r w:rsidR="00E455B4" w:rsidRPr="00071D7D">
        <w:rPr>
          <w:rFonts w:ascii="Calibri" w:hAnsi="Calibri" w:cs="Calibri"/>
          <w:lang w:val="fr-FR"/>
        </w:rPr>
        <w:t>Concesionar</w:t>
      </w:r>
      <w:r w:rsidRPr="00071D7D">
        <w:rPr>
          <w:rFonts w:ascii="Calibri" w:hAnsi="Calibri" w:cs="Calibri"/>
          <w:lang w:val="fr-FR"/>
        </w:rPr>
        <w:t>ului.</w:t>
      </w:r>
    </w:p>
    <w:p w14:paraId="30CE9620"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cazul în care recipientele sunt umplute până la refuz în mod repetat, îngreunând astfel manipularea, </w:t>
      </w:r>
      <w:r w:rsidR="004E7E9D" w:rsidRPr="00071D7D">
        <w:rPr>
          <w:rFonts w:ascii="Calibri" w:hAnsi="Calibri" w:cs="Calibri"/>
          <w:lang w:val="fr-FR"/>
        </w:rPr>
        <w:t>Concesionar</w:t>
      </w:r>
      <w:r w:rsidRPr="00071D7D">
        <w:rPr>
          <w:rFonts w:ascii="Calibri" w:hAnsi="Calibri" w:cs="Calibri"/>
          <w:lang w:val="fr-FR"/>
        </w:rPr>
        <w:t>ul va trebui să furniz</w:t>
      </w:r>
      <w:r w:rsidR="009021A0" w:rsidRPr="00071D7D">
        <w:rPr>
          <w:rFonts w:ascii="Calibri" w:hAnsi="Calibri" w:cs="Calibri"/>
          <w:lang w:val="fr-FR"/>
        </w:rPr>
        <w:t>eze</w:t>
      </w:r>
      <w:r w:rsidRPr="00071D7D">
        <w:rPr>
          <w:rFonts w:ascii="Calibri" w:hAnsi="Calibri" w:cs="Calibri"/>
          <w:lang w:val="fr-FR"/>
        </w:rPr>
        <w:t xml:space="preserve"> recipiente suplimentare şi/sau va creşte </w:t>
      </w:r>
      <w:r w:rsidR="006E54CF" w:rsidRPr="00071D7D">
        <w:rPr>
          <w:rFonts w:ascii="Calibri" w:hAnsi="Calibri" w:cs="Calibri"/>
          <w:lang w:val="fr-FR"/>
        </w:rPr>
        <w:t>frecvenţă</w:t>
      </w:r>
      <w:r w:rsidRPr="00071D7D">
        <w:rPr>
          <w:rFonts w:ascii="Calibri" w:hAnsi="Calibri" w:cs="Calibri"/>
          <w:lang w:val="fr-FR"/>
        </w:rPr>
        <w:t xml:space="preserve"> colec</w:t>
      </w:r>
      <w:r w:rsidR="009021A0" w:rsidRPr="00071D7D">
        <w:rPr>
          <w:rFonts w:ascii="Calibri" w:hAnsi="Calibri" w:cs="Calibri"/>
          <w:lang w:val="fr-FR"/>
        </w:rPr>
        <w:t>tării pentru a rezolva problema.</w:t>
      </w:r>
    </w:p>
    <w:p w14:paraId="00621D79"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Colectarea se va face de luni până duminica inclusiv şi cu ocazia sărbătorilor legale.</w:t>
      </w:r>
    </w:p>
    <w:p w14:paraId="4F11683F"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trebuie să asigure mijloacele de transport/echipamentele necesare pentru colectarea și transportul întregii cantități de </w:t>
      </w:r>
      <w:r w:rsidR="006E54CF" w:rsidRPr="00071D7D">
        <w:rPr>
          <w:rFonts w:ascii="Calibri" w:hAnsi="Calibri" w:cs="Calibri"/>
          <w:lang w:val="fr-FR"/>
        </w:rPr>
        <w:t>deșeu</w:t>
      </w:r>
      <w:r w:rsidR="00315F69" w:rsidRPr="00071D7D">
        <w:rPr>
          <w:rFonts w:ascii="Calibri" w:hAnsi="Calibri" w:cs="Calibri"/>
          <w:lang w:val="fr-FR"/>
        </w:rPr>
        <w:t xml:space="preserve">ri menajere, având în vedere cantitățile de deșeuri </w:t>
      </w:r>
      <w:r w:rsidR="006E54CF" w:rsidRPr="00071D7D">
        <w:rPr>
          <w:rFonts w:ascii="Calibri" w:hAnsi="Calibri" w:cs="Calibri"/>
          <w:lang w:val="fr-FR"/>
        </w:rPr>
        <w:t>și</w:t>
      </w:r>
      <w:r w:rsidR="00315F69" w:rsidRPr="00071D7D">
        <w:rPr>
          <w:rFonts w:ascii="Calibri" w:hAnsi="Calibri" w:cs="Calibri"/>
          <w:lang w:val="fr-FR"/>
        </w:rPr>
        <w:t xml:space="preserve"> frecvența de colectare cerută, </w:t>
      </w:r>
      <w:r w:rsidR="009021A0" w:rsidRPr="00071D7D">
        <w:rPr>
          <w:rFonts w:ascii="Calibri" w:hAnsi="Calibri" w:cs="Calibri"/>
          <w:lang w:val="fr-FR"/>
        </w:rPr>
        <w:t xml:space="preserve">conform cerințelor din </w:t>
      </w:r>
      <w:r w:rsidR="006C7EB4" w:rsidRPr="00071D7D">
        <w:rPr>
          <w:rFonts w:ascii="Calibri" w:hAnsi="Calibri" w:cs="Calibri"/>
          <w:lang w:val="fr-FR"/>
        </w:rPr>
        <w:t>ANEXELE 2 și 6</w:t>
      </w:r>
      <w:r w:rsidR="009021A0" w:rsidRPr="00071D7D">
        <w:rPr>
          <w:rFonts w:ascii="Calibri" w:hAnsi="Calibri" w:cs="Calibri"/>
          <w:lang w:val="fr-FR"/>
        </w:rPr>
        <w:t xml:space="preserve"> la prezentul Caiet de sarcini</w:t>
      </w:r>
      <w:r w:rsidR="00315F69" w:rsidRPr="00071D7D">
        <w:rPr>
          <w:rFonts w:ascii="Calibri" w:hAnsi="Calibri" w:cs="Calibri"/>
          <w:lang w:val="fr-FR"/>
        </w:rPr>
        <w:t xml:space="preserve">. </w:t>
      </w:r>
    </w:p>
    <w:p w14:paraId="69D9290E" w14:textId="77777777" w:rsidR="00315F69" w:rsidRPr="00071D7D" w:rsidRDefault="00315F69" w:rsidP="00071D7D">
      <w:pPr>
        <w:pStyle w:val="Heading3"/>
        <w:numPr>
          <w:ilvl w:val="0"/>
          <w:numId w:val="0"/>
        </w:numPr>
        <w:tabs>
          <w:tab w:val="left" w:pos="720"/>
        </w:tabs>
        <w:jc w:val="both"/>
        <w:rPr>
          <w:rFonts w:cs="Calibri"/>
          <w:b w:val="0"/>
          <w:bCs w:val="0"/>
          <w:lang w:val="fr-FR"/>
        </w:rPr>
      </w:pPr>
    </w:p>
    <w:p w14:paraId="4B08E317" w14:textId="77777777" w:rsidR="00315F69" w:rsidRPr="00071D7D" w:rsidRDefault="00FE4832" w:rsidP="00071D7D">
      <w:pPr>
        <w:pStyle w:val="Heading3"/>
        <w:numPr>
          <w:ilvl w:val="0"/>
          <w:numId w:val="0"/>
        </w:numPr>
        <w:tabs>
          <w:tab w:val="left" w:pos="720"/>
        </w:tabs>
        <w:jc w:val="both"/>
        <w:rPr>
          <w:rFonts w:cs="Calibri"/>
        </w:rPr>
      </w:pPr>
      <w:bookmarkStart w:id="86" w:name="_Toc451782783"/>
      <w:bookmarkStart w:id="87" w:name="_Toc534635088"/>
      <w:bookmarkStart w:id="88" w:name="_Toc153937297"/>
      <w:r w:rsidRPr="00071D7D">
        <w:rPr>
          <w:rFonts w:cs="Calibri"/>
        </w:rPr>
        <w:t xml:space="preserve">Capitolul </w:t>
      </w:r>
      <w:r w:rsidR="00315F69" w:rsidRPr="00071D7D">
        <w:rPr>
          <w:rFonts w:cs="Calibri"/>
        </w:rPr>
        <w:t>1.2</w:t>
      </w:r>
      <w:r w:rsidR="00315F69" w:rsidRPr="00071D7D">
        <w:rPr>
          <w:rFonts w:cs="Calibri"/>
        </w:rPr>
        <w:tab/>
        <w:t xml:space="preserve"> Colectarea separată și gestionarea </w:t>
      </w:r>
      <w:r w:rsidR="006E54CF" w:rsidRPr="00071D7D">
        <w:rPr>
          <w:rFonts w:cs="Calibri"/>
        </w:rPr>
        <w:t>deșeu</w:t>
      </w:r>
      <w:r w:rsidR="00315F69" w:rsidRPr="00071D7D">
        <w:rPr>
          <w:rFonts w:cs="Calibri"/>
        </w:rPr>
        <w:t xml:space="preserve">rilor </w:t>
      </w:r>
      <w:bookmarkEnd w:id="83"/>
      <w:bookmarkEnd w:id="84"/>
      <w:bookmarkEnd w:id="86"/>
      <w:r w:rsidR="005555D9" w:rsidRPr="00071D7D">
        <w:rPr>
          <w:rFonts w:cs="Calibri"/>
        </w:rPr>
        <w:t>similare</w:t>
      </w:r>
      <w:bookmarkEnd w:id="87"/>
      <w:bookmarkEnd w:id="88"/>
    </w:p>
    <w:p w14:paraId="2EFCBD80" w14:textId="0FC29E4A" w:rsidR="00315F69" w:rsidRPr="00071D7D" w:rsidRDefault="004E7E9D" w:rsidP="00071D7D">
      <w:pPr>
        <w:widowControl w:val="0"/>
        <w:numPr>
          <w:ilvl w:val="0"/>
          <w:numId w:val="4"/>
        </w:numPr>
        <w:tabs>
          <w:tab w:val="num" w:pos="840"/>
        </w:tabs>
        <w:ind w:left="840" w:hanging="840"/>
        <w:jc w:val="both"/>
        <w:rPr>
          <w:rFonts w:ascii="Calibri" w:hAnsi="Calibri" w:cs="Calibri"/>
        </w:rPr>
      </w:pPr>
      <w:bookmarkStart w:id="89" w:name="_Toc393832851"/>
      <w:bookmarkStart w:id="90" w:name="_Toc337924451"/>
      <w:bookmarkStart w:id="91" w:name="_Toc440969601"/>
      <w:r w:rsidRPr="00071D7D">
        <w:rPr>
          <w:rFonts w:ascii="Calibri" w:hAnsi="Calibri" w:cs="Calibri"/>
        </w:rPr>
        <w:t>Concesionar</w:t>
      </w:r>
      <w:r w:rsidR="00315F69" w:rsidRPr="00071D7D">
        <w:rPr>
          <w:rFonts w:ascii="Calibri" w:hAnsi="Calibri" w:cs="Calibri"/>
        </w:rPr>
        <w:t xml:space="preserve">ul are </w:t>
      </w:r>
      <w:r w:rsidR="006E54CF" w:rsidRPr="00071D7D">
        <w:rPr>
          <w:rFonts w:ascii="Calibri" w:hAnsi="Calibri" w:cs="Calibri"/>
        </w:rPr>
        <w:t>obligația</w:t>
      </w:r>
      <w:r w:rsidR="00315F69" w:rsidRPr="00071D7D">
        <w:rPr>
          <w:rFonts w:ascii="Calibri" w:hAnsi="Calibri" w:cs="Calibri"/>
        </w:rPr>
        <w:t xml:space="preserve"> de a </w:t>
      </w:r>
      <w:r w:rsidR="006E54CF" w:rsidRPr="00071D7D">
        <w:rPr>
          <w:rFonts w:ascii="Calibri" w:hAnsi="Calibri" w:cs="Calibri"/>
        </w:rPr>
        <w:t>desfășura</w:t>
      </w:r>
      <w:r w:rsidR="00315F69" w:rsidRPr="00071D7D">
        <w:rPr>
          <w:rFonts w:ascii="Calibri" w:hAnsi="Calibri" w:cs="Calibri"/>
        </w:rPr>
        <w:t xml:space="preserve"> activităţile de colectare și transport a </w:t>
      </w:r>
      <w:r w:rsidR="006E54CF" w:rsidRPr="00071D7D">
        <w:rPr>
          <w:rFonts w:ascii="Calibri" w:hAnsi="Calibri" w:cs="Calibri"/>
        </w:rPr>
        <w:t>deșeu</w:t>
      </w:r>
      <w:r w:rsidR="00315F69" w:rsidRPr="00071D7D">
        <w:rPr>
          <w:rFonts w:ascii="Calibri" w:hAnsi="Calibri" w:cs="Calibri"/>
        </w:rPr>
        <w:t xml:space="preserve">rilor </w:t>
      </w:r>
      <w:r w:rsidR="005555D9" w:rsidRPr="00071D7D">
        <w:rPr>
          <w:rFonts w:ascii="Calibri" w:hAnsi="Calibri" w:cs="Calibri"/>
        </w:rPr>
        <w:t>similare</w:t>
      </w:r>
      <w:r w:rsidR="00315F69" w:rsidRPr="00071D7D">
        <w:rPr>
          <w:rFonts w:ascii="Calibri" w:hAnsi="Calibri" w:cs="Calibri"/>
        </w:rPr>
        <w:t xml:space="preserve">, în condiţiile legii, de la toți utilizatorii non-casnici, astfel cum sunt aceştia </w:t>
      </w:r>
      <w:r w:rsidR="006E54CF" w:rsidRPr="00071D7D">
        <w:rPr>
          <w:rFonts w:ascii="Calibri" w:hAnsi="Calibri" w:cs="Calibri"/>
        </w:rPr>
        <w:t>definiți</w:t>
      </w:r>
      <w:r w:rsidR="00315F69" w:rsidRPr="00071D7D">
        <w:rPr>
          <w:rFonts w:ascii="Calibri" w:hAnsi="Calibri" w:cs="Calibri"/>
        </w:rPr>
        <w:t xml:space="preserve"> de contractul încheiat cu </w:t>
      </w:r>
      <w:r w:rsidR="00E455B4" w:rsidRPr="00071D7D">
        <w:rPr>
          <w:rFonts w:ascii="Calibri" w:hAnsi="Calibri" w:cs="Calibri"/>
        </w:rPr>
        <w:t>Concedent</w:t>
      </w:r>
      <w:r w:rsidR="00315F69" w:rsidRPr="00071D7D">
        <w:rPr>
          <w:rFonts w:ascii="Calibri" w:hAnsi="Calibri" w:cs="Calibri"/>
        </w:rPr>
        <w:t xml:space="preserve">ul, în speță </w:t>
      </w:r>
      <w:r w:rsidR="009B3315" w:rsidRPr="00071D7D">
        <w:rPr>
          <w:rFonts w:ascii="Calibri" w:hAnsi="Calibri" w:cs="Calibri"/>
        </w:rPr>
        <w:t>agenții</w:t>
      </w:r>
      <w:r w:rsidR="00315F69" w:rsidRPr="00071D7D">
        <w:rPr>
          <w:rFonts w:ascii="Calibri" w:hAnsi="Calibri" w:cs="Calibri"/>
        </w:rPr>
        <w:t xml:space="preserve"> economici </w:t>
      </w:r>
      <w:r w:rsidR="006E54CF" w:rsidRPr="00071D7D">
        <w:rPr>
          <w:rFonts w:ascii="Calibri" w:hAnsi="Calibri" w:cs="Calibri"/>
        </w:rPr>
        <w:t>și</w:t>
      </w:r>
      <w:r w:rsidR="00315F69" w:rsidRPr="00071D7D">
        <w:rPr>
          <w:rFonts w:ascii="Calibri" w:hAnsi="Calibri" w:cs="Calibri"/>
        </w:rPr>
        <w:t xml:space="preserve"> toate instituțiile care își desfășoară activitatea pe teritoriul </w:t>
      </w:r>
      <w:r w:rsidR="009B3315" w:rsidRPr="00071D7D">
        <w:rPr>
          <w:rFonts w:ascii="Calibri" w:hAnsi="Calibri" w:cs="Calibri"/>
        </w:rPr>
        <w:t>județului Vâlcea</w:t>
      </w:r>
      <w:r w:rsidR="00315F69" w:rsidRPr="00071D7D">
        <w:rPr>
          <w:rFonts w:ascii="Calibri" w:hAnsi="Calibri" w:cs="Calibri"/>
        </w:rPr>
        <w:t>.</w:t>
      </w:r>
    </w:p>
    <w:p w14:paraId="30FEB0AA" w14:textId="77777777" w:rsidR="00315F69" w:rsidRPr="00071D7D" w:rsidRDefault="001E539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Deșeurile similare au înțelesul prevăzut prin proiectul contractului de delegare</w:t>
      </w:r>
      <w:r w:rsidR="00315F69" w:rsidRPr="00071D7D">
        <w:rPr>
          <w:rFonts w:ascii="Calibri" w:hAnsi="Calibri" w:cs="Calibri"/>
          <w:lang w:val="fr-FR"/>
        </w:rPr>
        <w:t>.</w:t>
      </w:r>
    </w:p>
    <w:p w14:paraId="35CC4971" w14:textId="77777777" w:rsidR="00315F69" w:rsidRPr="00071D7D" w:rsidRDefault="00026015"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 xml:space="preserve">Colectarea deșeurilor reciclabile: </w:t>
      </w:r>
    </w:p>
    <w:p w14:paraId="792A4C2A" w14:textId="77777777" w:rsidR="00026015" w:rsidRPr="00071D7D" w:rsidRDefault="00026015" w:rsidP="00071D7D">
      <w:pPr>
        <w:pStyle w:val="ListParagraph"/>
        <w:widowControl w:val="0"/>
        <w:numPr>
          <w:ilvl w:val="0"/>
          <w:numId w:val="39"/>
        </w:numPr>
        <w:contextualSpacing w:val="0"/>
        <w:jc w:val="both"/>
        <w:rPr>
          <w:rFonts w:ascii="Calibri" w:hAnsi="Calibri" w:cs="Calibri"/>
          <w:sz w:val="24"/>
          <w:szCs w:val="24"/>
          <w:lang w:val="fr-FR"/>
        </w:rPr>
      </w:pPr>
      <w:r w:rsidRPr="00071D7D">
        <w:rPr>
          <w:rFonts w:ascii="Calibri" w:hAnsi="Calibri" w:cs="Calibri"/>
          <w:sz w:val="24"/>
          <w:szCs w:val="24"/>
          <w:lang w:val="fr-FR"/>
        </w:rPr>
        <w:t>Agenții economici, cu sediul/punctul de lucru în blocuri de locatari vor adera la sistemul de colectare separată propus și implementat pentru populație</w:t>
      </w:r>
    </w:p>
    <w:p w14:paraId="66B8D879" w14:textId="0362A14B" w:rsidR="00026015" w:rsidRPr="00071D7D" w:rsidRDefault="00026015" w:rsidP="00071D7D">
      <w:pPr>
        <w:pStyle w:val="ListParagraph"/>
        <w:widowControl w:val="0"/>
        <w:numPr>
          <w:ilvl w:val="0"/>
          <w:numId w:val="39"/>
        </w:numPr>
        <w:contextualSpacing w:val="0"/>
        <w:jc w:val="both"/>
        <w:rPr>
          <w:rFonts w:ascii="Calibri" w:hAnsi="Calibri" w:cs="Calibri"/>
          <w:sz w:val="24"/>
          <w:szCs w:val="24"/>
          <w:lang w:val="fr-FR"/>
        </w:rPr>
      </w:pPr>
      <w:r w:rsidRPr="00071D7D">
        <w:rPr>
          <w:rFonts w:ascii="Calibri" w:hAnsi="Calibri" w:cs="Calibri"/>
          <w:sz w:val="24"/>
          <w:szCs w:val="24"/>
          <w:lang w:val="fr-FR"/>
        </w:rPr>
        <w:t xml:space="preserve">Agenții economici, cu sediul/punctul de lucru în locații individuale atât din mediul urban cât și rural vor colecta deșeurile reciclabile separat, în recipientele deținute sau puse la dispoziție de operator,  în principal pe </w:t>
      </w:r>
      <w:r w:rsidR="00927E3D" w:rsidRPr="00071D7D">
        <w:rPr>
          <w:rFonts w:ascii="Calibri" w:hAnsi="Calibri" w:cs="Calibri"/>
          <w:sz w:val="24"/>
          <w:szCs w:val="24"/>
          <w:lang w:val="fr-FR"/>
        </w:rPr>
        <w:t>4</w:t>
      </w:r>
      <w:r w:rsidRPr="00071D7D">
        <w:rPr>
          <w:rFonts w:ascii="Calibri" w:hAnsi="Calibri" w:cs="Calibri"/>
          <w:sz w:val="24"/>
          <w:szCs w:val="24"/>
          <w:lang w:val="fr-FR"/>
        </w:rPr>
        <w:t xml:space="preserve"> fracții: hârtie/carton, plastic</w:t>
      </w:r>
      <w:r w:rsidR="00927E3D" w:rsidRPr="00071D7D">
        <w:rPr>
          <w:rFonts w:ascii="Calibri" w:hAnsi="Calibri" w:cs="Calibri"/>
          <w:sz w:val="24"/>
          <w:szCs w:val="24"/>
          <w:lang w:val="fr-FR"/>
        </w:rPr>
        <w:t xml:space="preserve">, </w:t>
      </w:r>
      <w:r w:rsidRPr="00071D7D">
        <w:rPr>
          <w:rFonts w:ascii="Calibri" w:hAnsi="Calibri" w:cs="Calibri"/>
          <w:sz w:val="24"/>
          <w:szCs w:val="24"/>
          <w:lang w:val="fr-FR"/>
        </w:rPr>
        <w:t>metal, sticlă și, acolo unde este cazul, și lemn.</w:t>
      </w:r>
    </w:p>
    <w:p w14:paraId="5C55857A" w14:textId="77777777" w:rsidR="00026015" w:rsidRPr="00071D7D" w:rsidRDefault="00026015"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Colectarea deșeurilor reziduale:</w:t>
      </w:r>
    </w:p>
    <w:p w14:paraId="57EE8C42" w14:textId="77777777" w:rsidR="00026015" w:rsidRPr="00071D7D" w:rsidRDefault="00026015" w:rsidP="00071D7D">
      <w:pPr>
        <w:pStyle w:val="ListParagraph"/>
        <w:widowControl w:val="0"/>
        <w:numPr>
          <w:ilvl w:val="0"/>
          <w:numId w:val="40"/>
        </w:numPr>
        <w:contextualSpacing w:val="0"/>
        <w:jc w:val="both"/>
        <w:rPr>
          <w:rFonts w:ascii="Calibri" w:hAnsi="Calibri" w:cs="Calibri"/>
          <w:sz w:val="24"/>
          <w:szCs w:val="24"/>
          <w:lang w:val="fr-FR"/>
        </w:rPr>
      </w:pPr>
      <w:r w:rsidRPr="00071D7D">
        <w:rPr>
          <w:rFonts w:ascii="Calibri" w:hAnsi="Calibri" w:cs="Calibri"/>
          <w:sz w:val="24"/>
          <w:szCs w:val="24"/>
          <w:lang w:val="fr-FR"/>
        </w:rPr>
        <w:t>Agenții economici, cu sediul/punctul de lucru în blocuri de locatari vor adera la sistemul de colectare separată propus și implementat pentru populație.</w:t>
      </w:r>
    </w:p>
    <w:p w14:paraId="7587B23D" w14:textId="77777777" w:rsidR="00026015" w:rsidRPr="00071D7D" w:rsidRDefault="00026015" w:rsidP="00071D7D">
      <w:pPr>
        <w:pStyle w:val="ListParagraph"/>
        <w:widowControl w:val="0"/>
        <w:numPr>
          <w:ilvl w:val="0"/>
          <w:numId w:val="40"/>
        </w:numPr>
        <w:contextualSpacing w:val="0"/>
        <w:jc w:val="both"/>
        <w:rPr>
          <w:rFonts w:ascii="Calibri" w:hAnsi="Calibri" w:cs="Calibri"/>
          <w:sz w:val="24"/>
          <w:szCs w:val="24"/>
          <w:lang w:val="fr-FR"/>
        </w:rPr>
      </w:pPr>
      <w:r w:rsidRPr="00071D7D">
        <w:rPr>
          <w:rFonts w:ascii="Calibri" w:hAnsi="Calibri" w:cs="Calibri"/>
          <w:sz w:val="24"/>
          <w:szCs w:val="24"/>
          <w:lang w:val="fr-FR"/>
        </w:rPr>
        <w:t xml:space="preserve">Agenții economici, cu sediul/punctul de lucru în locații individuale atât din mediul urban cât și rural vor colecta deșeurile reziduale separat, în recipientele deținute sau puse la </w:t>
      </w:r>
      <w:r w:rsidRPr="00071D7D">
        <w:rPr>
          <w:rFonts w:ascii="Calibri" w:hAnsi="Calibri" w:cs="Calibri"/>
          <w:sz w:val="24"/>
          <w:szCs w:val="24"/>
          <w:lang w:val="fr-FR"/>
        </w:rPr>
        <w:lastRenderedPageBreak/>
        <w:t>dispoziție de operator.</w:t>
      </w:r>
    </w:p>
    <w:p w14:paraId="29741C49" w14:textId="77777777" w:rsidR="00AD1FB0" w:rsidRPr="00071D7D" w:rsidRDefault="00AD1FB0" w:rsidP="00071D7D">
      <w:pPr>
        <w:widowControl w:val="0"/>
        <w:numPr>
          <w:ilvl w:val="0"/>
          <w:numId w:val="4"/>
        </w:numPr>
        <w:jc w:val="both"/>
        <w:rPr>
          <w:rFonts w:ascii="Calibri" w:hAnsi="Calibri" w:cs="Calibri"/>
          <w:lang w:val="fr-FR"/>
        </w:rPr>
      </w:pPr>
    </w:p>
    <w:p w14:paraId="71CDCE6F" w14:textId="0E5EE578" w:rsidR="000C79CD" w:rsidRPr="00C740A0" w:rsidRDefault="00315F69" w:rsidP="00071D7D">
      <w:pPr>
        <w:widowControl w:val="0"/>
        <w:jc w:val="both"/>
        <w:rPr>
          <w:rFonts w:ascii="Calibri" w:hAnsi="Calibri" w:cs="Calibri"/>
          <w:lang w:val="fr-FR"/>
        </w:rPr>
      </w:pPr>
      <w:r w:rsidRPr="006E61F9">
        <w:rPr>
          <w:rFonts w:ascii="Calibri" w:hAnsi="Calibri" w:cs="Calibri"/>
          <w:lang w:val="fr-FR"/>
        </w:rPr>
        <w:t xml:space="preserve">Cantitatea </w:t>
      </w:r>
      <w:r w:rsidRPr="00C740A0">
        <w:rPr>
          <w:rFonts w:ascii="Calibri" w:hAnsi="Calibri" w:cs="Calibri"/>
          <w:lang w:val="fr-FR"/>
        </w:rPr>
        <w:t xml:space="preserve">estimată de deșeuri </w:t>
      </w:r>
      <w:r w:rsidR="005555D9" w:rsidRPr="00C740A0">
        <w:rPr>
          <w:rFonts w:ascii="Calibri" w:hAnsi="Calibri" w:cs="Calibri"/>
          <w:lang w:val="fr-FR"/>
        </w:rPr>
        <w:t>similare</w:t>
      </w:r>
      <w:r w:rsidRPr="00C740A0">
        <w:rPr>
          <w:rFonts w:ascii="Calibri" w:hAnsi="Calibri" w:cs="Calibri"/>
          <w:lang w:val="fr-FR"/>
        </w:rPr>
        <w:t xml:space="preserve"> care urmează a fi colectată de pe teritoriul </w:t>
      </w:r>
      <w:r w:rsidR="00026015" w:rsidRPr="00C740A0">
        <w:rPr>
          <w:rFonts w:ascii="Calibri" w:hAnsi="Calibri" w:cs="Calibri"/>
          <w:lang w:val="fr-FR"/>
        </w:rPr>
        <w:t>județului Vâlcea</w:t>
      </w:r>
      <w:r w:rsidRPr="00C740A0">
        <w:rPr>
          <w:rFonts w:ascii="Calibri" w:hAnsi="Calibri" w:cs="Calibri"/>
          <w:lang w:val="fr-FR"/>
        </w:rPr>
        <w:t xml:space="preserve"> </w:t>
      </w:r>
      <w:r w:rsidR="00F00DBA" w:rsidRPr="00C740A0">
        <w:rPr>
          <w:rFonts w:ascii="Calibri" w:hAnsi="Calibri" w:cs="Calibri"/>
          <w:lang w:val="fr-FR"/>
        </w:rPr>
        <w:t xml:space="preserve">în primul an de operare </w:t>
      </w:r>
      <w:r w:rsidRPr="00C740A0">
        <w:rPr>
          <w:rFonts w:ascii="Calibri" w:hAnsi="Calibri" w:cs="Calibri"/>
          <w:lang w:val="fr-FR"/>
        </w:rPr>
        <w:t xml:space="preserve">este de circa </w:t>
      </w:r>
      <w:r w:rsidR="00C740A0" w:rsidRPr="00C740A0">
        <w:rPr>
          <w:rFonts w:ascii="Calibri" w:hAnsi="Calibri" w:cs="Calibri"/>
          <w:lang w:val="fr-FR"/>
        </w:rPr>
        <w:t>74.144</w:t>
      </w:r>
      <w:r w:rsidR="008C28F6" w:rsidRPr="00C740A0">
        <w:rPr>
          <w:rFonts w:ascii="Calibri" w:hAnsi="Calibri" w:cs="Calibri"/>
          <w:lang w:val="fr-FR"/>
        </w:rPr>
        <w:t xml:space="preserve"> </w:t>
      </w:r>
      <w:r w:rsidRPr="00C740A0">
        <w:rPr>
          <w:rFonts w:ascii="Calibri" w:hAnsi="Calibri" w:cs="Calibri"/>
          <w:lang w:val="fr-FR"/>
        </w:rPr>
        <w:t>tone.</w:t>
      </w:r>
      <w:r w:rsidR="000C79CD" w:rsidRPr="00C740A0">
        <w:rPr>
          <w:rFonts w:ascii="Calibri" w:hAnsi="Calibri" w:cs="Calibri"/>
          <w:lang w:val="fr-FR"/>
        </w:rPr>
        <w:t xml:space="preserve"> În </w:t>
      </w:r>
      <w:r w:rsidR="00CC13F5" w:rsidRPr="00C740A0">
        <w:rPr>
          <w:rFonts w:ascii="Calibri" w:hAnsi="Calibri" w:cs="Calibri"/>
          <w:i/>
          <w:iCs/>
          <w:lang w:val="ro-RO"/>
        </w:rPr>
        <w:t>Studiul de oportunitate și fundamentare</w:t>
      </w:r>
      <w:r w:rsidR="00F55CAD" w:rsidRPr="00C740A0">
        <w:rPr>
          <w:rFonts w:ascii="Calibri" w:hAnsi="Calibri" w:cs="Calibri"/>
          <w:lang w:val="fr-FR"/>
        </w:rPr>
        <w:t xml:space="preserve"> </w:t>
      </w:r>
      <w:r w:rsidR="000C79CD" w:rsidRPr="00C740A0">
        <w:rPr>
          <w:rFonts w:ascii="Calibri" w:hAnsi="Calibri" w:cs="Calibri"/>
          <w:lang w:val="fr-FR"/>
        </w:rPr>
        <w:t xml:space="preserve">sunt prezentate </w:t>
      </w:r>
      <w:r w:rsidR="006E54CF" w:rsidRPr="00C740A0">
        <w:rPr>
          <w:rFonts w:ascii="Calibri" w:hAnsi="Calibri" w:cs="Calibri"/>
          <w:lang w:val="fr-FR"/>
        </w:rPr>
        <w:t>cantităţile</w:t>
      </w:r>
      <w:r w:rsidR="000C79CD" w:rsidRPr="00C740A0">
        <w:rPr>
          <w:rFonts w:ascii="Calibri" w:hAnsi="Calibri" w:cs="Calibri"/>
          <w:lang w:val="fr-FR"/>
        </w:rPr>
        <w:t xml:space="preserve"> de </w:t>
      </w:r>
      <w:r w:rsidR="006E54CF" w:rsidRPr="00C740A0">
        <w:rPr>
          <w:rFonts w:ascii="Calibri" w:hAnsi="Calibri" w:cs="Calibri"/>
          <w:lang w:val="fr-FR"/>
        </w:rPr>
        <w:t>deșeu</w:t>
      </w:r>
      <w:r w:rsidR="000C79CD" w:rsidRPr="00C740A0">
        <w:rPr>
          <w:rFonts w:ascii="Calibri" w:hAnsi="Calibri" w:cs="Calibri"/>
          <w:lang w:val="fr-FR"/>
        </w:rPr>
        <w:t>ri estimat</w:t>
      </w:r>
      <w:r w:rsidR="00026015" w:rsidRPr="00C740A0">
        <w:rPr>
          <w:rFonts w:ascii="Calibri" w:hAnsi="Calibri" w:cs="Calibri"/>
          <w:lang w:val="fr-FR"/>
        </w:rPr>
        <w:t>e</w:t>
      </w:r>
      <w:r w:rsidR="000C79CD" w:rsidRPr="00C740A0">
        <w:rPr>
          <w:rFonts w:ascii="Calibri" w:hAnsi="Calibri" w:cs="Calibri"/>
          <w:lang w:val="fr-FR"/>
        </w:rPr>
        <w:t xml:space="preserve"> a fi colectate în fiecare an al serviciului.</w:t>
      </w:r>
    </w:p>
    <w:p w14:paraId="7F757753" w14:textId="31C102A1" w:rsidR="002A44D5" w:rsidRPr="00071D7D" w:rsidRDefault="002A44D5" w:rsidP="00071D7D">
      <w:pPr>
        <w:widowControl w:val="0"/>
        <w:numPr>
          <w:ilvl w:val="0"/>
          <w:numId w:val="4"/>
        </w:numPr>
        <w:ind w:left="900" w:hanging="900"/>
        <w:jc w:val="both"/>
        <w:rPr>
          <w:rFonts w:ascii="Calibri" w:hAnsi="Calibri" w:cs="Calibri"/>
          <w:lang w:val="fr-FR"/>
        </w:rPr>
      </w:pPr>
      <w:r w:rsidRPr="00C740A0">
        <w:rPr>
          <w:rFonts w:ascii="Calibri" w:hAnsi="Calibri" w:cs="Calibri"/>
          <w:lang w:val="fr-FR"/>
        </w:rPr>
        <w:t xml:space="preserve">Din cantitatea de </w:t>
      </w:r>
      <w:r w:rsidR="006E54CF" w:rsidRPr="00C740A0">
        <w:rPr>
          <w:rFonts w:ascii="Calibri" w:hAnsi="Calibri" w:cs="Calibri"/>
          <w:lang w:val="fr-FR"/>
        </w:rPr>
        <w:t>deșeu</w:t>
      </w:r>
      <w:r w:rsidRPr="00C740A0">
        <w:rPr>
          <w:rFonts w:ascii="Calibri" w:hAnsi="Calibri" w:cs="Calibri"/>
          <w:lang w:val="fr-FR"/>
        </w:rPr>
        <w:t xml:space="preserve">ri </w:t>
      </w:r>
      <w:r w:rsidR="005555D9" w:rsidRPr="00C740A0">
        <w:rPr>
          <w:rFonts w:ascii="Calibri" w:hAnsi="Calibri" w:cs="Calibri"/>
          <w:lang w:val="fr-FR"/>
        </w:rPr>
        <w:t>similare</w:t>
      </w:r>
      <w:r w:rsidR="000C79CD" w:rsidRPr="00C740A0">
        <w:rPr>
          <w:rFonts w:ascii="Calibri" w:hAnsi="Calibri" w:cs="Calibri"/>
          <w:lang w:val="fr-FR"/>
        </w:rPr>
        <w:t xml:space="preserve"> estimată a se colecta în primul an</w:t>
      </w:r>
      <w:r w:rsidRPr="00C740A0">
        <w:rPr>
          <w:rFonts w:ascii="Calibri" w:hAnsi="Calibri" w:cs="Calibri"/>
          <w:lang w:val="fr-FR"/>
        </w:rPr>
        <w:t>, circa</w:t>
      </w:r>
      <w:r w:rsidR="00840075" w:rsidRPr="00C740A0">
        <w:rPr>
          <w:rFonts w:ascii="Calibri" w:hAnsi="Calibri" w:cs="Calibri"/>
          <w:lang w:val="fr-FR"/>
        </w:rPr>
        <w:t xml:space="preserve"> </w:t>
      </w:r>
      <w:r w:rsidR="00C740A0" w:rsidRPr="00C740A0">
        <w:rPr>
          <w:rFonts w:ascii="Calibri" w:hAnsi="Calibri" w:cs="Calibri"/>
          <w:lang w:val="fr-FR"/>
        </w:rPr>
        <w:t>7.733</w:t>
      </w:r>
      <w:r w:rsidRPr="00C740A0">
        <w:rPr>
          <w:rFonts w:ascii="Calibri" w:hAnsi="Calibri" w:cs="Calibri"/>
          <w:lang w:val="fr-FR"/>
        </w:rPr>
        <w:t xml:space="preserve"> tone reprezintă cantitatea de deșeuri reciclabile </w:t>
      </w:r>
      <w:r w:rsidR="005555D9" w:rsidRPr="00C740A0">
        <w:rPr>
          <w:rFonts w:ascii="Calibri" w:hAnsi="Calibri" w:cs="Calibri"/>
          <w:lang w:val="fr-FR"/>
        </w:rPr>
        <w:t>similare</w:t>
      </w:r>
      <w:r w:rsidRPr="00C740A0">
        <w:rPr>
          <w:rFonts w:ascii="Calibri" w:hAnsi="Calibri" w:cs="Calibri"/>
          <w:lang w:val="fr-FR"/>
        </w:rPr>
        <w:t xml:space="preserve"> ce va fi colectată separat </w:t>
      </w:r>
      <w:r w:rsidR="006E54CF" w:rsidRPr="00C740A0">
        <w:rPr>
          <w:rFonts w:ascii="Calibri" w:hAnsi="Calibri" w:cs="Calibri"/>
          <w:lang w:val="fr-FR"/>
        </w:rPr>
        <w:t>și</w:t>
      </w:r>
      <w:r w:rsidRPr="00C740A0">
        <w:rPr>
          <w:rFonts w:ascii="Calibri" w:hAnsi="Calibri" w:cs="Calibri"/>
          <w:lang w:val="fr-FR"/>
        </w:rPr>
        <w:t xml:space="preserve"> va fi transportată la stați</w:t>
      </w:r>
      <w:r w:rsidR="00840075" w:rsidRPr="00C740A0">
        <w:rPr>
          <w:rFonts w:ascii="Calibri" w:hAnsi="Calibri" w:cs="Calibri"/>
          <w:lang w:val="fr-FR"/>
        </w:rPr>
        <w:t>ile</w:t>
      </w:r>
      <w:r w:rsidRPr="00C740A0">
        <w:rPr>
          <w:rFonts w:ascii="Calibri" w:hAnsi="Calibri" w:cs="Calibri"/>
          <w:lang w:val="fr-FR"/>
        </w:rPr>
        <w:t xml:space="preserve"> de sortare</w:t>
      </w:r>
      <w:r w:rsidRPr="00071D7D">
        <w:rPr>
          <w:rFonts w:ascii="Calibri" w:hAnsi="Calibri" w:cs="Calibri"/>
          <w:lang w:val="fr-FR"/>
        </w:rPr>
        <w:t xml:space="preserve"> </w:t>
      </w:r>
      <w:r w:rsidR="00840075" w:rsidRPr="00071D7D">
        <w:rPr>
          <w:rFonts w:ascii="Calibri" w:hAnsi="Calibri" w:cs="Calibri"/>
          <w:lang w:val="fr-FR"/>
        </w:rPr>
        <w:t>prevăzute</w:t>
      </w:r>
      <w:r w:rsidRPr="00071D7D">
        <w:rPr>
          <w:rFonts w:ascii="Calibri" w:hAnsi="Calibri" w:cs="Calibri"/>
          <w:lang w:val="fr-FR"/>
        </w:rPr>
        <w:t xml:space="preserve">. </w:t>
      </w:r>
    </w:p>
    <w:p w14:paraId="586FA6DC" w14:textId="054E0F42" w:rsidR="00D06DEE" w:rsidRPr="00071D7D" w:rsidRDefault="00315F69" w:rsidP="00071D7D">
      <w:pPr>
        <w:widowControl w:val="0"/>
        <w:numPr>
          <w:ilvl w:val="0"/>
          <w:numId w:val="4"/>
        </w:numPr>
        <w:ind w:left="810" w:hanging="810"/>
        <w:jc w:val="both"/>
        <w:rPr>
          <w:rFonts w:ascii="Calibri" w:hAnsi="Calibri" w:cs="Calibri"/>
        </w:rPr>
      </w:pPr>
      <w:r w:rsidRPr="00071D7D">
        <w:rPr>
          <w:rFonts w:ascii="Calibri" w:hAnsi="Calibri" w:cs="Calibri"/>
          <w:lang w:val="fr-FR"/>
        </w:rPr>
        <w:t xml:space="preserve">Lista </w:t>
      </w:r>
      <w:r w:rsidR="00840075" w:rsidRPr="00071D7D">
        <w:rPr>
          <w:rFonts w:ascii="Calibri" w:hAnsi="Calibri" w:cs="Calibri"/>
          <w:lang w:val="fr-FR"/>
        </w:rPr>
        <w:t xml:space="preserve">Operatorilor economici și a instituțiilor publice </w:t>
      </w:r>
      <w:r w:rsidRPr="00071D7D">
        <w:rPr>
          <w:rFonts w:ascii="Calibri" w:hAnsi="Calibri" w:cs="Calibri"/>
          <w:lang w:val="fr-FR"/>
        </w:rPr>
        <w:t xml:space="preserve">din aria </w:t>
      </w:r>
      <w:r w:rsidR="00840075" w:rsidRPr="00071D7D">
        <w:rPr>
          <w:rFonts w:ascii="Calibri" w:hAnsi="Calibri" w:cs="Calibri"/>
          <w:lang w:val="fr-FR"/>
        </w:rPr>
        <w:t>de delegare</w:t>
      </w:r>
      <w:r w:rsidRPr="00071D7D">
        <w:rPr>
          <w:rFonts w:ascii="Calibri" w:hAnsi="Calibri" w:cs="Calibri"/>
          <w:lang w:val="fr-FR"/>
        </w:rPr>
        <w:t xml:space="preserve"> este prezentată în Anexa nr. </w:t>
      </w:r>
      <w:r w:rsidR="00CC13F5" w:rsidRPr="00071D7D">
        <w:rPr>
          <w:rFonts w:ascii="Calibri" w:hAnsi="Calibri" w:cs="Calibri"/>
          <w:lang w:val="ro-RO"/>
        </w:rPr>
        <w:t>3</w:t>
      </w:r>
      <w:r w:rsidR="00CC13F5" w:rsidRPr="00071D7D">
        <w:rPr>
          <w:rFonts w:ascii="Calibri" w:hAnsi="Calibri" w:cs="Calibri"/>
          <w:lang w:val="fr-FR"/>
        </w:rPr>
        <w:t xml:space="preserve"> </w:t>
      </w:r>
      <w:r w:rsidR="00D06DEE" w:rsidRPr="00071D7D">
        <w:rPr>
          <w:rFonts w:ascii="Calibri" w:hAnsi="Calibri" w:cs="Calibri"/>
          <w:lang w:val="fr-FR"/>
        </w:rPr>
        <w:t>la prezentul Caiet de sarcini</w:t>
      </w:r>
      <w:r w:rsidRPr="00071D7D">
        <w:rPr>
          <w:rFonts w:ascii="Calibri" w:hAnsi="Calibri" w:cs="Calibri"/>
          <w:lang w:val="fr-FR"/>
        </w:rPr>
        <w:t xml:space="preserve">. Lista </w:t>
      </w:r>
      <w:r w:rsidR="00D06DEE" w:rsidRPr="00071D7D">
        <w:rPr>
          <w:rFonts w:ascii="Calibri" w:hAnsi="Calibri" w:cs="Calibri"/>
          <w:lang w:val="fr-FR"/>
        </w:rPr>
        <w:t xml:space="preserve">este orientativă </w:t>
      </w:r>
      <w:r w:rsidR="006E54CF" w:rsidRPr="00071D7D">
        <w:rPr>
          <w:rFonts w:ascii="Calibri" w:hAnsi="Calibri" w:cs="Calibri"/>
          <w:lang w:val="fr-FR"/>
        </w:rPr>
        <w:t>și</w:t>
      </w:r>
      <w:r w:rsidR="00D06DEE" w:rsidRPr="00071D7D">
        <w:rPr>
          <w:rFonts w:ascii="Calibri" w:hAnsi="Calibri" w:cs="Calibri"/>
          <w:lang w:val="fr-FR"/>
        </w:rPr>
        <w:t xml:space="preserve"> </w:t>
      </w:r>
      <w:r w:rsidRPr="00071D7D">
        <w:rPr>
          <w:rFonts w:ascii="Calibri" w:hAnsi="Calibri" w:cs="Calibri"/>
          <w:lang w:val="fr-FR"/>
        </w:rPr>
        <w:t xml:space="preserve">poate prezenta modificări în funcție de situația din teren de la momentul prestării serviciului. </w:t>
      </w:r>
      <w:r w:rsidR="00D06DEE" w:rsidRPr="00071D7D">
        <w:rPr>
          <w:rFonts w:ascii="Calibri" w:hAnsi="Calibri" w:cs="Calibri"/>
        </w:rPr>
        <w:t xml:space="preserve">Identificarea tuturor </w:t>
      </w:r>
      <w:r w:rsidR="00840075" w:rsidRPr="00071D7D">
        <w:rPr>
          <w:rFonts w:ascii="Calibri" w:hAnsi="Calibri" w:cs="Calibri"/>
        </w:rPr>
        <w:t>operatorilor</w:t>
      </w:r>
      <w:r w:rsidR="00D06DEE" w:rsidRPr="00071D7D">
        <w:rPr>
          <w:rFonts w:ascii="Calibri" w:hAnsi="Calibri" w:cs="Calibri"/>
        </w:rPr>
        <w:t xml:space="preserve"> economici </w:t>
      </w:r>
      <w:r w:rsidR="006E54CF" w:rsidRPr="00071D7D">
        <w:rPr>
          <w:rFonts w:ascii="Calibri" w:hAnsi="Calibri" w:cs="Calibri"/>
        </w:rPr>
        <w:t>și</w:t>
      </w:r>
      <w:r w:rsidR="00D06DEE" w:rsidRPr="00071D7D">
        <w:rPr>
          <w:rFonts w:ascii="Calibri" w:hAnsi="Calibri" w:cs="Calibri"/>
        </w:rPr>
        <w:t xml:space="preserve"> a instituțiilor publice din aria </w:t>
      </w:r>
      <w:r w:rsidR="00840075" w:rsidRPr="00071D7D">
        <w:rPr>
          <w:rFonts w:ascii="Calibri" w:hAnsi="Calibri" w:cs="Calibri"/>
        </w:rPr>
        <w:t>de delegare</w:t>
      </w:r>
      <w:r w:rsidR="00D06DEE" w:rsidRPr="00071D7D">
        <w:rPr>
          <w:rFonts w:ascii="Calibri" w:hAnsi="Calibri" w:cs="Calibri"/>
        </w:rPr>
        <w:t xml:space="preserve"> este obligativitatea </w:t>
      </w:r>
      <w:r w:rsidR="004E7E9D" w:rsidRPr="00071D7D">
        <w:rPr>
          <w:rFonts w:ascii="Calibri" w:hAnsi="Calibri" w:cs="Calibri"/>
        </w:rPr>
        <w:t>Concesionar</w:t>
      </w:r>
      <w:r w:rsidR="00D06DEE" w:rsidRPr="00071D7D">
        <w:rPr>
          <w:rFonts w:ascii="Calibri" w:hAnsi="Calibri" w:cs="Calibri"/>
        </w:rPr>
        <w:t>ului.</w:t>
      </w:r>
    </w:p>
    <w:p w14:paraId="7E6B54C0" w14:textId="1EAC09A1" w:rsidR="00722EAF" w:rsidRPr="00071D7D" w:rsidRDefault="00315F69" w:rsidP="00071D7D">
      <w:pPr>
        <w:pStyle w:val="ListParagraph"/>
        <w:numPr>
          <w:ilvl w:val="0"/>
          <w:numId w:val="4"/>
        </w:numPr>
        <w:ind w:left="810" w:hanging="810"/>
        <w:contextualSpacing w:val="0"/>
        <w:rPr>
          <w:rFonts w:ascii="Calibri" w:hAnsi="Calibri" w:cs="Calibri"/>
          <w:sz w:val="24"/>
          <w:szCs w:val="24"/>
          <w:lang w:val="fr-FR"/>
        </w:rPr>
      </w:pPr>
      <w:r w:rsidRPr="00071D7D">
        <w:rPr>
          <w:rFonts w:ascii="Calibri" w:hAnsi="Calibri" w:cs="Calibri"/>
          <w:sz w:val="24"/>
          <w:szCs w:val="24"/>
          <w:lang w:val="fr-FR"/>
        </w:rPr>
        <w:t xml:space="preserve">Frecvența de colectare a deşeurilor </w:t>
      </w:r>
      <w:r w:rsidR="005555D9" w:rsidRPr="00071D7D">
        <w:rPr>
          <w:rFonts w:ascii="Calibri" w:hAnsi="Calibri" w:cs="Calibri"/>
          <w:sz w:val="24"/>
          <w:szCs w:val="24"/>
          <w:lang w:val="fr-FR"/>
        </w:rPr>
        <w:t>similare</w:t>
      </w:r>
      <w:r w:rsidR="0083250C" w:rsidRPr="00071D7D">
        <w:rPr>
          <w:rFonts w:ascii="Calibri" w:hAnsi="Calibri" w:cs="Calibri"/>
          <w:sz w:val="24"/>
          <w:szCs w:val="24"/>
          <w:lang w:val="fr-FR"/>
        </w:rPr>
        <w:t xml:space="preserve"> se va stabili împreună cu utilizatorii servic</w:t>
      </w:r>
      <w:r w:rsidR="00722EAF" w:rsidRPr="00071D7D">
        <w:rPr>
          <w:rFonts w:ascii="Calibri" w:hAnsi="Calibri" w:cs="Calibri"/>
          <w:sz w:val="24"/>
          <w:szCs w:val="24"/>
          <w:lang w:val="fr-FR"/>
        </w:rPr>
        <w:t>iului, în funcție de necesități, ținând cont</w:t>
      </w:r>
      <w:r w:rsidR="00722EAF" w:rsidRPr="00071D7D">
        <w:rPr>
          <w:rFonts w:ascii="Calibri" w:eastAsia="Times New Roman" w:hAnsi="Calibri" w:cs="Calibri"/>
          <w:kern w:val="0"/>
          <w:sz w:val="24"/>
          <w:szCs w:val="24"/>
          <w:lang w:val="ro-RO" w:eastAsia="en-US"/>
        </w:rPr>
        <w:t xml:space="preserve"> de cantitatea de deșeuri generată și de volumul recipientelor puse la dispoziție.</w:t>
      </w:r>
    </w:p>
    <w:p w14:paraId="769F4A19" w14:textId="77777777" w:rsidR="0083250C"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Recipientele necesare pentru colectarea deșeurilor </w:t>
      </w:r>
      <w:r w:rsidR="005555D9" w:rsidRPr="00071D7D">
        <w:rPr>
          <w:rFonts w:ascii="Calibri" w:hAnsi="Calibri" w:cs="Calibri"/>
          <w:lang w:val="fr-FR"/>
        </w:rPr>
        <w:t>similare</w:t>
      </w:r>
      <w:r w:rsidRPr="00071D7D">
        <w:rPr>
          <w:rFonts w:ascii="Calibri" w:hAnsi="Calibri" w:cs="Calibri"/>
          <w:lang w:val="fr-FR"/>
        </w:rPr>
        <w:t>, reziduale</w:t>
      </w:r>
      <w:r w:rsidR="00722EAF" w:rsidRPr="00071D7D">
        <w:rPr>
          <w:rFonts w:ascii="Calibri" w:hAnsi="Calibri" w:cs="Calibri"/>
          <w:lang w:val="fr-FR"/>
        </w:rPr>
        <w:t xml:space="preserve"> și</w:t>
      </w:r>
      <w:r w:rsidR="00A91AD3" w:rsidRPr="00071D7D">
        <w:rPr>
          <w:rFonts w:ascii="Calibri" w:hAnsi="Calibri" w:cs="Calibri"/>
          <w:lang w:val="fr-FR"/>
        </w:rPr>
        <w:t xml:space="preserve"> </w:t>
      </w:r>
      <w:r w:rsidRPr="00071D7D">
        <w:rPr>
          <w:rFonts w:ascii="Calibri" w:hAnsi="Calibri" w:cs="Calibri"/>
          <w:lang w:val="fr-FR"/>
        </w:rPr>
        <w:t>reciclabile vor fi asigurate</w:t>
      </w:r>
      <w:r w:rsidR="004F3B50" w:rsidRPr="00071D7D">
        <w:rPr>
          <w:rFonts w:ascii="Calibri" w:hAnsi="Calibri" w:cs="Calibri"/>
          <w:lang w:val="fr-FR"/>
        </w:rPr>
        <w:t xml:space="preserve"> </w:t>
      </w:r>
      <w:r w:rsidRPr="00071D7D">
        <w:rPr>
          <w:rFonts w:ascii="Calibri" w:hAnsi="Calibri" w:cs="Calibri"/>
          <w:lang w:val="fr-FR"/>
        </w:rPr>
        <w:t xml:space="preserve">de către </w:t>
      </w:r>
      <w:r w:rsidR="004E7E9D" w:rsidRPr="00071D7D">
        <w:rPr>
          <w:rFonts w:ascii="Calibri" w:hAnsi="Calibri" w:cs="Calibri"/>
          <w:lang w:val="fr-FR"/>
        </w:rPr>
        <w:t>Concesionar</w:t>
      </w:r>
      <w:r w:rsidRPr="00071D7D">
        <w:rPr>
          <w:rFonts w:ascii="Calibri" w:hAnsi="Calibri" w:cs="Calibri"/>
          <w:lang w:val="fr-FR"/>
        </w:rPr>
        <w:t>. De asemenea, acesta va asigura înlocuirea recipi</w:t>
      </w:r>
      <w:r w:rsidR="0083250C" w:rsidRPr="00071D7D">
        <w:rPr>
          <w:rFonts w:ascii="Calibri" w:hAnsi="Calibri" w:cs="Calibri"/>
          <w:lang w:val="fr-FR"/>
        </w:rPr>
        <w:t>entelor atunci când este cazul.</w:t>
      </w:r>
    </w:p>
    <w:p w14:paraId="57EAA721" w14:textId="77777777" w:rsidR="00A91AD3" w:rsidRPr="00071D7D" w:rsidRDefault="00722EAF"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Fluxurile de deșeuri similare sunt identice cu cele ale deșeurilor menajere pe tip de deșeuri și zone</w:t>
      </w:r>
      <w:r w:rsidR="00480C17" w:rsidRPr="00071D7D">
        <w:rPr>
          <w:rFonts w:ascii="Calibri" w:hAnsi="Calibri" w:cs="Calibri"/>
          <w:lang w:val="fr-FR"/>
        </w:rPr>
        <w:t xml:space="preserve">. </w:t>
      </w:r>
    </w:p>
    <w:p w14:paraId="601A752D" w14:textId="77777777" w:rsidR="00480C17" w:rsidRPr="00071D7D" w:rsidRDefault="00480C17"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Este interzisă amestecarea diferitelor fracții de deșeuri reciclabile colectare separat în mașina de colectare.</w:t>
      </w:r>
    </w:p>
    <w:p w14:paraId="720E3788" w14:textId="77777777" w:rsidR="0099105D" w:rsidRPr="00071D7D" w:rsidRDefault="004E7E9D" w:rsidP="00071D7D">
      <w:pPr>
        <w:pStyle w:val="ListParagraph"/>
        <w:numPr>
          <w:ilvl w:val="0"/>
          <w:numId w:val="4"/>
        </w:numPr>
        <w:ind w:left="810" w:hanging="810"/>
        <w:contextualSpacing w:val="0"/>
        <w:jc w:val="both"/>
        <w:rPr>
          <w:rFonts w:ascii="Calibri" w:eastAsia="Times New Roman" w:hAnsi="Calibri" w:cs="Calibri"/>
          <w:kern w:val="0"/>
          <w:sz w:val="24"/>
          <w:szCs w:val="24"/>
          <w:lang w:val="ro-RO" w:eastAsia="en-US"/>
        </w:rPr>
      </w:pPr>
      <w:r w:rsidRPr="00071D7D">
        <w:rPr>
          <w:rFonts w:ascii="Calibri" w:hAnsi="Calibri" w:cs="Calibri"/>
          <w:sz w:val="24"/>
          <w:szCs w:val="24"/>
          <w:lang w:val="fr-FR"/>
        </w:rPr>
        <w:t>Concesionar</w:t>
      </w:r>
      <w:r w:rsidR="00315F69" w:rsidRPr="00071D7D">
        <w:rPr>
          <w:rFonts w:ascii="Calibri" w:hAnsi="Calibri" w:cs="Calibri"/>
          <w:sz w:val="24"/>
          <w:szCs w:val="24"/>
          <w:lang w:val="fr-FR"/>
        </w:rPr>
        <w:t xml:space="preserve">ul </w:t>
      </w:r>
      <w:r w:rsidR="00722EAF" w:rsidRPr="00071D7D">
        <w:rPr>
          <w:rFonts w:ascii="Calibri" w:eastAsia="Times New Roman" w:hAnsi="Calibri" w:cs="Calibri"/>
          <w:kern w:val="0"/>
          <w:sz w:val="24"/>
          <w:szCs w:val="24"/>
          <w:lang w:val="ro-RO" w:eastAsia="en-US"/>
        </w:rPr>
        <w:t xml:space="preserve">trebuie să asigure mijloacele de transport/echipamentele necesare pentru colectarea și transportul întregii cantități de deșeuri similare, având în vedere cantitățile de deșeuri și frecvența de colectare cerută, conform cerințelor din ANEXELE 2 și 6 la prezentul Caiet de sarcini. </w:t>
      </w:r>
    </w:p>
    <w:p w14:paraId="267543BC" w14:textId="77777777" w:rsidR="00722EAF" w:rsidRPr="00071D7D" w:rsidRDefault="00722EAF" w:rsidP="00071D7D">
      <w:pPr>
        <w:pStyle w:val="ListParagraph"/>
        <w:ind w:left="810"/>
        <w:contextualSpacing w:val="0"/>
        <w:rPr>
          <w:rFonts w:ascii="Calibri" w:eastAsia="Times New Roman" w:hAnsi="Calibri" w:cs="Calibri"/>
          <w:kern w:val="0"/>
          <w:sz w:val="24"/>
          <w:szCs w:val="24"/>
          <w:lang w:val="ro-RO" w:eastAsia="en-US"/>
        </w:rPr>
      </w:pPr>
    </w:p>
    <w:p w14:paraId="7BB4495A" w14:textId="77777777" w:rsidR="00315F69" w:rsidRPr="00071D7D" w:rsidRDefault="00BE176C" w:rsidP="00071D7D">
      <w:pPr>
        <w:pStyle w:val="Heading3"/>
        <w:numPr>
          <w:ilvl w:val="0"/>
          <w:numId w:val="0"/>
        </w:numPr>
        <w:ind w:left="1560" w:hanging="1560"/>
        <w:jc w:val="both"/>
        <w:rPr>
          <w:rFonts w:cs="Calibri"/>
        </w:rPr>
      </w:pPr>
      <w:bookmarkStart w:id="92" w:name="_Toc451782784"/>
      <w:bookmarkStart w:id="93" w:name="_Toc534635089"/>
      <w:bookmarkStart w:id="94" w:name="_Toc153937298"/>
      <w:r w:rsidRPr="00071D7D">
        <w:rPr>
          <w:rFonts w:cs="Calibri"/>
        </w:rPr>
        <w:t xml:space="preserve">Capitolul </w:t>
      </w:r>
      <w:r w:rsidR="00315F69" w:rsidRPr="00071D7D">
        <w:rPr>
          <w:rFonts w:cs="Calibri"/>
        </w:rPr>
        <w:t>1.3</w:t>
      </w:r>
      <w:r w:rsidR="00315F69" w:rsidRPr="00071D7D">
        <w:rPr>
          <w:rFonts w:cs="Calibri"/>
        </w:rPr>
        <w:tab/>
        <w:t xml:space="preserve">Colectarea separată și gestionarea </w:t>
      </w:r>
      <w:r w:rsidR="006E54CF" w:rsidRPr="00071D7D">
        <w:rPr>
          <w:rFonts w:cs="Calibri"/>
        </w:rPr>
        <w:t>deșeu</w:t>
      </w:r>
      <w:r w:rsidR="00315F69" w:rsidRPr="00071D7D">
        <w:rPr>
          <w:rFonts w:cs="Calibri"/>
        </w:rPr>
        <w:t>rilor periculoase din deșeurile menajere</w:t>
      </w:r>
      <w:r w:rsidR="000913CC" w:rsidRPr="00071D7D">
        <w:rPr>
          <w:rFonts w:cs="Calibri"/>
        </w:rPr>
        <w:t xml:space="preserve"> și similare</w:t>
      </w:r>
      <w:r w:rsidR="00315F69" w:rsidRPr="00071D7D">
        <w:rPr>
          <w:rFonts w:cs="Calibri"/>
        </w:rPr>
        <w:t>, cu excepția celor cu regim special</w:t>
      </w:r>
      <w:bookmarkEnd w:id="89"/>
      <w:bookmarkEnd w:id="90"/>
      <w:bookmarkEnd w:id="91"/>
      <w:bookmarkEnd w:id="92"/>
      <w:bookmarkEnd w:id="93"/>
      <w:bookmarkEnd w:id="94"/>
    </w:p>
    <w:p w14:paraId="4E6EFB87"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bookmarkStart w:id="95" w:name="_Toc393832852"/>
      <w:bookmarkStart w:id="96" w:name="_Toc337924453"/>
      <w:bookmarkStart w:id="97" w:name="_Toc440969602"/>
      <w:r w:rsidRPr="00071D7D">
        <w:rPr>
          <w:rFonts w:ascii="Calibri" w:hAnsi="Calibri" w:cs="Calibri"/>
        </w:rPr>
        <w:t>Concesionar</w:t>
      </w:r>
      <w:r w:rsidR="00315F69" w:rsidRPr="00071D7D">
        <w:rPr>
          <w:rFonts w:ascii="Calibri" w:hAnsi="Calibri" w:cs="Calibri"/>
        </w:rPr>
        <w:t xml:space="preserve">ul are </w:t>
      </w:r>
      <w:r w:rsidR="006E54CF" w:rsidRPr="00071D7D">
        <w:rPr>
          <w:rFonts w:ascii="Calibri" w:hAnsi="Calibri" w:cs="Calibri"/>
        </w:rPr>
        <w:t>obligația</w:t>
      </w:r>
      <w:r w:rsidR="00315F69" w:rsidRPr="00071D7D">
        <w:rPr>
          <w:rFonts w:ascii="Calibri" w:hAnsi="Calibri" w:cs="Calibri"/>
        </w:rPr>
        <w:t xml:space="preserve"> de a </w:t>
      </w:r>
      <w:r w:rsidR="006E54CF" w:rsidRPr="00071D7D">
        <w:rPr>
          <w:rFonts w:ascii="Calibri" w:hAnsi="Calibri" w:cs="Calibri"/>
        </w:rPr>
        <w:t>desfășura</w:t>
      </w:r>
      <w:r w:rsidR="00315F69" w:rsidRPr="00071D7D">
        <w:rPr>
          <w:rFonts w:ascii="Calibri" w:hAnsi="Calibri" w:cs="Calibri"/>
        </w:rPr>
        <w:t xml:space="preserve"> activităţile de colectare, transport, stocare temporară </w:t>
      </w:r>
      <w:r w:rsidR="006E54CF" w:rsidRPr="00071D7D">
        <w:rPr>
          <w:rFonts w:ascii="Calibri" w:hAnsi="Calibri" w:cs="Calibri"/>
        </w:rPr>
        <w:t>și</w:t>
      </w:r>
      <w:r w:rsidR="00315F69" w:rsidRPr="00071D7D">
        <w:rPr>
          <w:rFonts w:ascii="Calibri" w:hAnsi="Calibri" w:cs="Calibri"/>
        </w:rPr>
        <w:t xml:space="preserve"> eliminare a </w:t>
      </w:r>
      <w:r w:rsidR="006E54CF" w:rsidRPr="00071D7D">
        <w:rPr>
          <w:rFonts w:ascii="Calibri" w:hAnsi="Calibri" w:cs="Calibri"/>
        </w:rPr>
        <w:t>deșeu</w:t>
      </w:r>
      <w:r w:rsidR="00315F69" w:rsidRPr="00071D7D">
        <w:rPr>
          <w:rFonts w:ascii="Calibri" w:hAnsi="Calibri" w:cs="Calibri"/>
        </w:rPr>
        <w:t xml:space="preserve">rilor periculoase din deşeurile menajere, cu excepţia celor cu regim special, în condiţiile legii, pe teritoriul </w:t>
      </w:r>
      <w:r w:rsidR="00F56FFC" w:rsidRPr="00071D7D">
        <w:rPr>
          <w:rFonts w:ascii="Calibri" w:hAnsi="Calibri" w:cs="Calibri"/>
        </w:rPr>
        <w:t>judeșului Vâlcea</w:t>
      </w:r>
      <w:r w:rsidR="00315F69" w:rsidRPr="00071D7D">
        <w:rPr>
          <w:rFonts w:ascii="Calibri" w:hAnsi="Calibri" w:cs="Calibri"/>
        </w:rPr>
        <w:t>.</w:t>
      </w:r>
    </w:p>
    <w:p w14:paraId="12B4515F" w14:textId="77777777" w:rsidR="00315F69" w:rsidRPr="00071D7D" w:rsidRDefault="001E539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D</w:t>
      </w:r>
      <w:r w:rsidR="00315F69" w:rsidRPr="00071D7D">
        <w:rPr>
          <w:rFonts w:ascii="Calibri" w:hAnsi="Calibri" w:cs="Calibri"/>
          <w:lang w:val="fr-FR"/>
        </w:rPr>
        <w:t>eșeuri periculoase</w:t>
      </w:r>
      <w:r w:rsidRPr="00071D7D">
        <w:rPr>
          <w:rFonts w:ascii="Calibri" w:hAnsi="Calibri" w:cs="Calibri"/>
          <w:lang w:val="fr-FR"/>
        </w:rPr>
        <w:t xml:space="preserve"> din deșeurile</w:t>
      </w:r>
      <w:r w:rsidR="00315F69" w:rsidRPr="00071D7D">
        <w:rPr>
          <w:rFonts w:ascii="Calibri" w:hAnsi="Calibri" w:cs="Calibri"/>
          <w:lang w:val="fr-FR"/>
        </w:rPr>
        <w:t xml:space="preserve"> menajere </w:t>
      </w:r>
      <w:r w:rsidRPr="00071D7D">
        <w:rPr>
          <w:rFonts w:ascii="Calibri" w:hAnsi="Calibri" w:cs="Calibri"/>
          <w:lang w:val="fr-FR"/>
        </w:rPr>
        <w:t xml:space="preserve">au </w:t>
      </w:r>
      <w:r w:rsidR="00F82B5F" w:rsidRPr="00071D7D">
        <w:rPr>
          <w:rFonts w:ascii="Calibri" w:hAnsi="Calibri" w:cs="Calibri"/>
          <w:lang w:val="fr-FR"/>
        </w:rPr>
        <w:t>î</w:t>
      </w:r>
      <w:r w:rsidRPr="00071D7D">
        <w:rPr>
          <w:rFonts w:ascii="Calibri" w:hAnsi="Calibri" w:cs="Calibri"/>
          <w:lang w:val="fr-FR"/>
        </w:rPr>
        <w:t>nțelesul prevăzut prin proiectul contractului de delegare</w:t>
      </w:r>
      <w:r w:rsidR="00315F69" w:rsidRPr="00071D7D">
        <w:rPr>
          <w:rFonts w:ascii="Calibri" w:hAnsi="Calibri" w:cs="Calibri"/>
          <w:lang w:val="fr-FR"/>
        </w:rPr>
        <w:t xml:space="preserve">.  </w:t>
      </w:r>
    </w:p>
    <w:p w14:paraId="2AA26F7F" w14:textId="77777777" w:rsidR="00F56FFC" w:rsidRPr="00071D7D" w:rsidRDefault="00F56FFC" w:rsidP="00071D7D">
      <w:pPr>
        <w:pStyle w:val="ListParagraph"/>
        <w:widowControl w:val="0"/>
        <w:numPr>
          <w:ilvl w:val="1"/>
          <w:numId w:val="4"/>
        </w:numPr>
        <w:ind w:left="1260" w:hanging="360"/>
        <w:contextualSpacing w:val="0"/>
        <w:jc w:val="both"/>
        <w:rPr>
          <w:rFonts w:ascii="Calibri" w:hAnsi="Calibri" w:cs="Calibri"/>
          <w:sz w:val="24"/>
          <w:szCs w:val="24"/>
          <w:lang w:val="fr-FR"/>
        </w:rPr>
      </w:pPr>
      <w:r w:rsidRPr="00071D7D">
        <w:rPr>
          <w:rFonts w:ascii="Calibri" w:hAnsi="Calibri" w:cs="Calibri"/>
          <w:sz w:val="24"/>
          <w:szCs w:val="24"/>
          <w:lang w:val="fr-FR"/>
        </w:rPr>
        <w:t>Sunt prevăzute două modalități de colectare, respectiv:</w:t>
      </w:r>
    </w:p>
    <w:p w14:paraId="349C27A4" w14:textId="0B1A073D" w:rsidR="00F56FFC" w:rsidRPr="00071D7D" w:rsidRDefault="00F56FFC" w:rsidP="00071D7D">
      <w:pPr>
        <w:pStyle w:val="ListParagraph"/>
        <w:widowControl w:val="0"/>
        <w:numPr>
          <w:ilvl w:val="0"/>
          <w:numId w:val="23"/>
        </w:numPr>
        <w:contextualSpacing w:val="0"/>
        <w:jc w:val="both"/>
        <w:rPr>
          <w:rFonts w:ascii="Calibri" w:hAnsi="Calibri" w:cs="Calibri"/>
          <w:sz w:val="24"/>
          <w:szCs w:val="24"/>
          <w:lang w:val="fr-FR"/>
        </w:rPr>
      </w:pPr>
      <w:r w:rsidRPr="00071D7D">
        <w:rPr>
          <w:rFonts w:ascii="Calibri" w:hAnsi="Calibri" w:cs="Calibri"/>
          <w:sz w:val="24"/>
          <w:szCs w:val="24"/>
          <w:lang w:val="fr-FR"/>
        </w:rPr>
        <w:t xml:space="preserve">colectare voluntară în centrele </w:t>
      </w:r>
      <w:r w:rsidR="006136B4" w:rsidRPr="00071D7D">
        <w:rPr>
          <w:rFonts w:ascii="Calibri" w:hAnsi="Calibri" w:cs="Calibri"/>
          <w:sz w:val="24"/>
          <w:szCs w:val="24"/>
          <w:lang w:val="fr-FR"/>
        </w:rPr>
        <w:t>de aport voluntar conform anexei nr….</w:t>
      </w:r>
    </w:p>
    <w:p w14:paraId="65A98383" w14:textId="77777777" w:rsidR="00F56FFC" w:rsidRPr="00071D7D" w:rsidRDefault="00F56FFC" w:rsidP="00071D7D">
      <w:pPr>
        <w:pStyle w:val="ListParagraph"/>
        <w:widowControl w:val="0"/>
        <w:numPr>
          <w:ilvl w:val="0"/>
          <w:numId w:val="23"/>
        </w:numPr>
        <w:contextualSpacing w:val="0"/>
        <w:jc w:val="both"/>
        <w:rPr>
          <w:rFonts w:ascii="Calibri" w:hAnsi="Calibri" w:cs="Calibri"/>
          <w:sz w:val="24"/>
          <w:szCs w:val="24"/>
          <w:lang w:val="fr-FR"/>
        </w:rPr>
      </w:pPr>
      <w:r w:rsidRPr="00071D7D">
        <w:rPr>
          <w:rFonts w:ascii="Calibri" w:hAnsi="Calibri" w:cs="Calibri"/>
          <w:sz w:val="24"/>
          <w:szCs w:val="24"/>
          <w:lang w:val="fr-FR"/>
        </w:rPr>
        <w:t>colectarea prin organizarea de campanii de colectare de către Concesionar, în cadrul cărora mașinile de colectare vor staționa la puncte fixe stabilite și comunicate anterior derulării campaniilor.</w:t>
      </w:r>
    </w:p>
    <w:p w14:paraId="332716A0" w14:textId="77777777" w:rsidR="00A022E6" w:rsidRPr="006E61F9" w:rsidRDefault="00A022E6" w:rsidP="00071D7D">
      <w:pPr>
        <w:pStyle w:val="ListParagraph"/>
        <w:widowControl w:val="0"/>
        <w:numPr>
          <w:ilvl w:val="1"/>
          <w:numId w:val="4"/>
        </w:numPr>
        <w:ind w:left="1260" w:hanging="360"/>
        <w:contextualSpacing w:val="0"/>
        <w:jc w:val="both"/>
        <w:rPr>
          <w:rFonts w:ascii="Calibri" w:hAnsi="Calibri" w:cs="Calibri"/>
          <w:sz w:val="24"/>
          <w:szCs w:val="24"/>
          <w:lang w:val="fr-FR"/>
        </w:rPr>
      </w:pPr>
      <w:r w:rsidRPr="00071D7D">
        <w:rPr>
          <w:rFonts w:ascii="Calibri" w:hAnsi="Calibri" w:cs="Calibri"/>
          <w:sz w:val="24"/>
          <w:szCs w:val="24"/>
          <w:lang w:val="fr-FR"/>
        </w:rPr>
        <w:t xml:space="preserve"> </w:t>
      </w:r>
      <w:r w:rsidRPr="006E61F9">
        <w:rPr>
          <w:rFonts w:ascii="Calibri" w:hAnsi="Calibri" w:cs="Calibri"/>
          <w:sz w:val="24"/>
          <w:szCs w:val="24"/>
          <w:lang w:val="fr-FR"/>
        </w:rPr>
        <w:t>Ambele variante de colectare sunt „gratuite” pentru generatori, costurile fiind prevăzute în tariful distinct pentru colectarea și gestionarea „alte categorii de deșeuri”.</w:t>
      </w:r>
    </w:p>
    <w:p w14:paraId="7D9BD063" w14:textId="77777777" w:rsidR="00F56FFC" w:rsidRPr="00071D7D" w:rsidRDefault="00F56FFC" w:rsidP="00071D7D">
      <w:pPr>
        <w:widowControl w:val="0"/>
        <w:numPr>
          <w:ilvl w:val="0"/>
          <w:numId w:val="4"/>
        </w:numPr>
        <w:ind w:left="900" w:hanging="900"/>
        <w:jc w:val="both"/>
        <w:rPr>
          <w:rFonts w:ascii="Calibri" w:hAnsi="Calibri" w:cs="Calibri"/>
        </w:rPr>
      </w:pPr>
      <w:r w:rsidRPr="006E61F9">
        <w:rPr>
          <w:rFonts w:ascii="Calibri" w:hAnsi="Calibri" w:cs="Calibri"/>
          <w:lang w:val="fr-FR"/>
        </w:rPr>
        <w:t>(1) Concesionarul va derula campanii de colectare a deșeurilor periculoase din deșeurile</w:t>
      </w:r>
      <w:r w:rsidRPr="00071D7D">
        <w:rPr>
          <w:rFonts w:ascii="Calibri" w:hAnsi="Calibri" w:cs="Calibri"/>
          <w:lang w:val="fr-FR"/>
        </w:rPr>
        <w:t xml:space="preserve"> menajere de la populaţie cu o frecvenţă minimă trimestrială. </w:t>
      </w:r>
      <w:r w:rsidRPr="00071D7D">
        <w:rPr>
          <w:rFonts w:ascii="Calibri" w:hAnsi="Calibri" w:cs="Calibri"/>
        </w:rPr>
        <w:t>Colectarea deșeurilor periculoase din deșeurile menajere se va realiza gratuit.</w:t>
      </w:r>
    </w:p>
    <w:p w14:paraId="5D96651E" w14:textId="0A8302C4" w:rsidR="00315F69" w:rsidRPr="00071D7D" w:rsidRDefault="007B45BB" w:rsidP="00071D7D">
      <w:pPr>
        <w:widowControl w:val="0"/>
        <w:ind w:left="900"/>
        <w:jc w:val="both"/>
        <w:rPr>
          <w:rFonts w:ascii="Calibri" w:hAnsi="Calibri" w:cs="Calibri"/>
        </w:rPr>
      </w:pPr>
      <w:r w:rsidRPr="00071D7D">
        <w:rPr>
          <w:rFonts w:ascii="Calibri" w:hAnsi="Calibri" w:cs="Calibri"/>
        </w:rPr>
        <w:t xml:space="preserve">(2) </w:t>
      </w:r>
      <w:r w:rsidR="00315F69" w:rsidRPr="00071D7D">
        <w:rPr>
          <w:rFonts w:ascii="Calibri" w:hAnsi="Calibri" w:cs="Calibri"/>
        </w:rPr>
        <w:t xml:space="preserve">Programul campaniilor va fi </w:t>
      </w:r>
      <w:r w:rsidR="006E54CF" w:rsidRPr="00071D7D">
        <w:rPr>
          <w:rFonts w:ascii="Calibri" w:hAnsi="Calibri" w:cs="Calibri"/>
        </w:rPr>
        <w:t>anunțat</w:t>
      </w:r>
      <w:r w:rsidR="00333948" w:rsidRPr="00071D7D">
        <w:rPr>
          <w:rFonts w:ascii="Calibri" w:hAnsi="Calibri" w:cs="Calibri"/>
        </w:rPr>
        <w:t xml:space="preserve"> în media locală (</w:t>
      </w:r>
      <w:r w:rsidR="006E54CF" w:rsidRPr="00071D7D">
        <w:rPr>
          <w:rFonts w:ascii="Calibri" w:hAnsi="Calibri" w:cs="Calibri"/>
        </w:rPr>
        <w:t>publicații</w:t>
      </w:r>
      <w:r w:rsidR="00333948" w:rsidRPr="00071D7D">
        <w:rPr>
          <w:rFonts w:ascii="Calibri" w:hAnsi="Calibri" w:cs="Calibri"/>
        </w:rPr>
        <w:t xml:space="preserve"> </w:t>
      </w:r>
      <w:r w:rsidR="006E54CF" w:rsidRPr="00071D7D">
        <w:rPr>
          <w:rFonts w:ascii="Calibri" w:hAnsi="Calibri" w:cs="Calibri"/>
        </w:rPr>
        <w:t>și</w:t>
      </w:r>
      <w:r w:rsidR="00333948" w:rsidRPr="00071D7D">
        <w:rPr>
          <w:rFonts w:ascii="Calibri" w:hAnsi="Calibri" w:cs="Calibri"/>
        </w:rPr>
        <w:t xml:space="preserve"> online</w:t>
      </w:r>
      <w:r w:rsidR="00315F69" w:rsidRPr="00071D7D">
        <w:rPr>
          <w:rFonts w:ascii="Calibri" w:hAnsi="Calibri" w:cs="Calibri"/>
        </w:rPr>
        <w:t xml:space="preserve">) la începutul fiecărui an. Ulterior, cu cel puţin o săptămână înainte de derularea fiecărei campanii de colectare, se va realiza o nouă informare a generatorilor prin </w:t>
      </w:r>
      <w:r w:rsidR="006E54CF" w:rsidRPr="00071D7D">
        <w:rPr>
          <w:rFonts w:ascii="Calibri" w:hAnsi="Calibri" w:cs="Calibri"/>
        </w:rPr>
        <w:t>anunțuri</w:t>
      </w:r>
      <w:r w:rsidR="00315F69" w:rsidRPr="00071D7D">
        <w:rPr>
          <w:rFonts w:ascii="Calibri" w:hAnsi="Calibri" w:cs="Calibri"/>
        </w:rPr>
        <w:t xml:space="preserve"> radio, TV, în ziare şi prin distribuirea de </w:t>
      </w:r>
      <w:r w:rsidR="006E54CF" w:rsidRPr="00071D7D">
        <w:rPr>
          <w:rFonts w:ascii="Calibri" w:hAnsi="Calibri" w:cs="Calibri"/>
        </w:rPr>
        <w:t>fluturași</w:t>
      </w:r>
      <w:r w:rsidR="00315F69" w:rsidRPr="00071D7D">
        <w:rPr>
          <w:rFonts w:ascii="Calibri" w:hAnsi="Calibri" w:cs="Calibri"/>
        </w:rPr>
        <w:t xml:space="preserve"> informativi la fiecare generator în parte.</w:t>
      </w:r>
    </w:p>
    <w:p w14:paraId="6DB2132D" w14:textId="77777777" w:rsidR="00315F69" w:rsidRPr="00071D7D" w:rsidRDefault="006E54CF"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Fluturașii</w:t>
      </w:r>
      <w:r w:rsidR="00315F69" w:rsidRPr="00071D7D">
        <w:rPr>
          <w:rFonts w:ascii="Calibri" w:hAnsi="Calibri" w:cs="Calibri"/>
        </w:rPr>
        <w:t xml:space="preserve"> vor conţine informaţii privind locurile (amplasamentele), data şi intervalul orar în </w:t>
      </w:r>
      <w:r w:rsidR="00315F69" w:rsidRPr="00071D7D">
        <w:rPr>
          <w:rFonts w:ascii="Calibri" w:hAnsi="Calibri" w:cs="Calibri"/>
        </w:rPr>
        <w:lastRenderedPageBreak/>
        <w:t xml:space="preserve">care va </w:t>
      </w:r>
      <w:r w:rsidRPr="00071D7D">
        <w:rPr>
          <w:rFonts w:ascii="Calibri" w:hAnsi="Calibri" w:cs="Calibri"/>
        </w:rPr>
        <w:t>staționa</w:t>
      </w:r>
      <w:r w:rsidR="00315F69" w:rsidRPr="00071D7D">
        <w:rPr>
          <w:rFonts w:ascii="Calibri" w:hAnsi="Calibri" w:cs="Calibri"/>
        </w:rPr>
        <w:t xml:space="preserve"> </w:t>
      </w:r>
      <w:r w:rsidRPr="00071D7D">
        <w:rPr>
          <w:rFonts w:ascii="Calibri" w:hAnsi="Calibri" w:cs="Calibri"/>
        </w:rPr>
        <w:t>mașina</w:t>
      </w:r>
      <w:r w:rsidR="00315F69" w:rsidRPr="00071D7D">
        <w:rPr>
          <w:rFonts w:ascii="Calibri" w:hAnsi="Calibri" w:cs="Calibri"/>
        </w:rPr>
        <w:t xml:space="preserve"> de colectare, ce deşeuri periculoase pot fi aduse şi regulile de colectare separată a acestora.</w:t>
      </w:r>
    </w:p>
    <w:p w14:paraId="63969909" w14:textId="77777777" w:rsidR="00333948" w:rsidRPr="00071D7D" w:rsidRDefault="00333948" w:rsidP="00071D7D">
      <w:pPr>
        <w:widowControl w:val="0"/>
        <w:numPr>
          <w:ilvl w:val="0"/>
          <w:numId w:val="4"/>
        </w:numPr>
        <w:tabs>
          <w:tab w:val="num" w:pos="840"/>
          <w:tab w:val="num" w:pos="3242"/>
        </w:tabs>
        <w:ind w:left="840" w:hanging="840"/>
        <w:jc w:val="both"/>
        <w:rPr>
          <w:rFonts w:ascii="Calibri" w:hAnsi="Calibri" w:cs="Calibri"/>
        </w:rPr>
      </w:pPr>
      <w:r w:rsidRPr="00071D7D">
        <w:rPr>
          <w:rFonts w:ascii="Calibri" w:hAnsi="Calibri" w:cs="Calibri"/>
        </w:rPr>
        <w:t xml:space="preserve">În fiecare amplasament, </w:t>
      </w:r>
      <w:r w:rsidR="006E54CF" w:rsidRPr="00071D7D">
        <w:rPr>
          <w:rFonts w:ascii="Calibri" w:hAnsi="Calibri" w:cs="Calibri"/>
        </w:rPr>
        <w:t>mașina</w:t>
      </w:r>
      <w:r w:rsidRPr="00071D7D">
        <w:rPr>
          <w:rFonts w:ascii="Calibri" w:hAnsi="Calibri" w:cs="Calibri"/>
        </w:rPr>
        <w:t xml:space="preserve"> va </w:t>
      </w:r>
      <w:r w:rsidR="006E54CF" w:rsidRPr="00071D7D">
        <w:rPr>
          <w:rFonts w:ascii="Calibri" w:hAnsi="Calibri" w:cs="Calibri"/>
        </w:rPr>
        <w:t>staționa</w:t>
      </w:r>
      <w:r w:rsidRPr="00071D7D">
        <w:rPr>
          <w:rFonts w:ascii="Calibri" w:hAnsi="Calibri" w:cs="Calibri"/>
        </w:rPr>
        <w:t xml:space="preserve"> pe parcursul a cel puţin o zi lucrătoare, </w:t>
      </w:r>
      <w:r w:rsidR="006E54CF" w:rsidRPr="00071D7D">
        <w:rPr>
          <w:rFonts w:ascii="Calibri" w:hAnsi="Calibri" w:cs="Calibri"/>
        </w:rPr>
        <w:t>într</w:t>
      </w:r>
      <w:r w:rsidRPr="00071D7D">
        <w:rPr>
          <w:rFonts w:ascii="Calibri" w:hAnsi="Calibri" w:cs="Calibri"/>
        </w:rPr>
        <w:t xml:space="preserve">-una din zilele de </w:t>
      </w:r>
      <w:r w:rsidR="006E54CF" w:rsidRPr="00071D7D">
        <w:rPr>
          <w:rFonts w:ascii="Calibri" w:hAnsi="Calibri" w:cs="Calibri"/>
        </w:rPr>
        <w:t>sâmbătă</w:t>
      </w:r>
      <w:r w:rsidRPr="00071D7D">
        <w:rPr>
          <w:rFonts w:ascii="Calibri" w:hAnsi="Calibri" w:cs="Calibri"/>
        </w:rPr>
        <w:t xml:space="preserve"> sau duminică astfel încât să asigure participarea la acest sistem a unui număr cât mai mare de locuitori.</w:t>
      </w:r>
    </w:p>
    <w:p w14:paraId="2379D97E" w14:textId="77777777" w:rsidR="00333948" w:rsidRPr="00071D7D" w:rsidRDefault="004E7E9D" w:rsidP="00071D7D">
      <w:pPr>
        <w:widowControl w:val="0"/>
        <w:numPr>
          <w:ilvl w:val="0"/>
          <w:numId w:val="4"/>
        </w:numPr>
        <w:tabs>
          <w:tab w:val="num" w:pos="840"/>
          <w:tab w:val="num" w:pos="3242"/>
        </w:tabs>
        <w:ind w:left="840" w:hanging="840"/>
        <w:jc w:val="both"/>
        <w:rPr>
          <w:rFonts w:ascii="Calibri" w:hAnsi="Calibri" w:cs="Calibri"/>
          <w:lang w:val="fr-FR"/>
        </w:rPr>
      </w:pPr>
      <w:r w:rsidRPr="00071D7D">
        <w:rPr>
          <w:rFonts w:ascii="Calibri" w:hAnsi="Calibri" w:cs="Calibri"/>
          <w:lang w:val="fr-FR"/>
        </w:rPr>
        <w:t>Concesionar</w:t>
      </w:r>
      <w:r w:rsidR="00333948" w:rsidRPr="00071D7D">
        <w:rPr>
          <w:rFonts w:ascii="Calibri" w:hAnsi="Calibri" w:cs="Calibri"/>
          <w:lang w:val="fr-FR"/>
        </w:rPr>
        <w:t xml:space="preserve">ul va identifica amplasamentele punctelor mobile în zone dens circulate şi cu vizibilitate astfel încât să asigure accesul cât mai facil a unui număr cât mai mare de locuitori (de. exemplu în zona </w:t>
      </w:r>
      <w:r w:rsidR="006E54CF" w:rsidRPr="00071D7D">
        <w:rPr>
          <w:rFonts w:ascii="Calibri" w:hAnsi="Calibri" w:cs="Calibri"/>
          <w:lang w:val="fr-FR"/>
        </w:rPr>
        <w:t>piețelor</w:t>
      </w:r>
      <w:r w:rsidR="00333948" w:rsidRPr="00071D7D">
        <w:rPr>
          <w:rFonts w:ascii="Calibri" w:hAnsi="Calibri" w:cs="Calibri"/>
          <w:lang w:val="fr-FR"/>
        </w:rPr>
        <w:t>, zone comerciale).</w:t>
      </w:r>
    </w:p>
    <w:p w14:paraId="14998DD8" w14:textId="77777777" w:rsidR="00315F69" w:rsidRPr="00071D7D" w:rsidRDefault="00315F69"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lang w:val="fr-FR"/>
        </w:rPr>
        <w:t xml:space="preserve">După primul an, în funcție de cantitatea de </w:t>
      </w:r>
      <w:r w:rsidR="006E54CF" w:rsidRPr="00071D7D">
        <w:rPr>
          <w:rFonts w:ascii="Calibri" w:hAnsi="Calibri" w:cs="Calibri"/>
          <w:lang w:val="fr-FR"/>
        </w:rPr>
        <w:t>deșeu</w:t>
      </w:r>
      <w:r w:rsidRPr="00071D7D">
        <w:rPr>
          <w:rFonts w:ascii="Calibri" w:hAnsi="Calibri" w:cs="Calibri"/>
          <w:lang w:val="fr-FR"/>
        </w:rPr>
        <w:t xml:space="preserve">ri periculoase </w:t>
      </w:r>
      <w:r w:rsidR="001E5399" w:rsidRPr="00071D7D">
        <w:rPr>
          <w:rFonts w:ascii="Calibri" w:hAnsi="Calibri" w:cs="Calibri"/>
          <w:lang w:val="fr-FR"/>
        </w:rPr>
        <w:t xml:space="preserve">din deșeurile menajere </w:t>
      </w:r>
      <w:r w:rsidRPr="00071D7D">
        <w:rPr>
          <w:rFonts w:ascii="Calibri" w:hAnsi="Calibri" w:cs="Calibri"/>
          <w:lang w:val="fr-FR"/>
        </w:rPr>
        <w:t xml:space="preserve">colectate, </w:t>
      </w:r>
      <w:r w:rsidR="006E54CF" w:rsidRPr="00071D7D">
        <w:rPr>
          <w:rFonts w:ascii="Calibri" w:hAnsi="Calibri" w:cs="Calibri"/>
          <w:lang w:val="fr-FR"/>
        </w:rPr>
        <w:t>frecvenţă</w:t>
      </w:r>
      <w:r w:rsidRPr="00071D7D">
        <w:rPr>
          <w:rFonts w:ascii="Calibri" w:hAnsi="Calibri" w:cs="Calibri"/>
          <w:lang w:val="fr-FR"/>
        </w:rPr>
        <w:t xml:space="preserve"> de colectare poate fi </w:t>
      </w:r>
      <w:r w:rsidR="001E5399" w:rsidRPr="00071D7D">
        <w:rPr>
          <w:rFonts w:ascii="Calibri" w:hAnsi="Calibri" w:cs="Calibri"/>
          <w:lang w:val="fr-FR"/>
        </w:rPr>
        <w:t xml:space="preserve">mai mare </w:t>
      </w:r>
      <w:r w:rsidRPr="00071D7D">
        <w:rPr>
          <w:rFonts w:ascii="Calibri" w:hAnsi="Calibri" w:cs="Calibri"/>
          <w:lang w:val="fr-FR"/>
        </w:rPr>
        <w:t xml:space="preserve">sau </w:t>
      </w:r>
      <w:r w:rsidR="001E5399" w:rsidRPr="00071D7D">
        <w:rPr>
          <w:rFonts w:ascii="Calibri" w:hAnsi="Calibri" w:cs="Calibri"/>
          <w:lang w:val="fr-FR"/>
        </w:rPr>
        <w:t>mai mică</w:t>
      </w:r>
      <w:r w:rsidRPr="00071D7D">
        <w:rPr>
          <w:rFonts w:ascii="Calibri" w:hAnsi="Calibri" w:cs="Calibri"/>
          <w:lang w:val="fr-FR"/>
        </w:rPr>
        <w:t xml:space="preserve">. </w:t>
      </w:r>
      <w:r w:rsidRPr="00071D7D">
        <w:rPr>
          <w:rFonts w:ascii="Calibri" w:hAnsi="Calibri" w:cs="Calibri"/>
        </w:rPr>
        <w:t xml:space="preserve">Modificarea </w:t>
      </w:r>
      <w:r w:rsidR="006E54CF" w:rsidRPr="00071D7D">
        <w:rPr>
          <w:rFonts w:ascii="Calibri" w:hAnsi="Calibri" w:cs="Calibri"/>
        </w:rPr>
        <w:t>frecvenței</w:t>
      </w:r>
      <w:r w:rsidRPr="00071D7D">
        <w:rPr>
          <w:rFonts w:ascii="Calibri" w:hAnsi="Calibri" w:cs="Calibri"/>
        </w:rPr>
        <w:t xml:space="preserve"> de colectare a </w:t>
      </w:r>
      <w:r w:rsidR="006E54CF" w:rsidRPr="00071D7D">
        <w:rPr>
          <w:rFonts w:ascii="Calibri" w:hAnsi="Calibri" w:cs="Calibri"/>
        </w:rPr>
        <w:t>deșeu</w:t>
      </w:r>
      <w:r w:rsidRPr="00071D7D">
        <w:rPr>
          <w:rFonts w:ascii="Calibri" w:hAnsi="Calibri" w:cs="Calibri"/>
        </w:rPr>
        <w:t xml:space="preserve">rilor periculoase </w:t>
      </w:r>
      <w:r w:rsidR="001E5399" w:rsidRPr="00071D7D">
        <w:rPr>
          <w:rFonts w:ascii="Calibri" w:hAnsi="Calibri" w:cs="Calibri"/>
        </w:rPr>
        <w:t xml:space="preserve">din deșeurile menajere </w:t>
      </w:r>
      <w:r w:rsidRPr="00071D7D">
        <w:rPr>
          <w:rFonts w:ascii="Calibri" w:hAnsi="Calibri" w:cs="Calibri"/>
        </w:rPr>
        <w:t xml:space="preserve">se face numai cu acordul </w:t>
      </w:r>
      <w:r w:rsidR="00E455B4" w:rsidRPr="00071D7D">
        <w:rPr>
          <w:rFonts w:ascii="Calibri" w:hAnsi="Calibri" w:cs="Calibri"/>
        </w:rPr>
        <w:t>Concedent</w:t>
      </w:r>
      <w:r w:rsidRPr="00071D7D">
        <w:rPr>
          <w:rFonts w:ascii="Calibri" w:hAnsi="Calibri" w:cs="Calibri"/>
        </w:rPr>
        <w:t>ului.</w:t>
      </w:r>
    </w:p>
    <w:p w14:paraId="61E34D7E" w14:textId="099A7DC4" w:rsidR="00315F69" w:rsidRPr="00071D7D" w:rsidRDefault="00315F69" w:rsidP="00071D7D">
      <w:pPr>
        <w:widowControl w:val="0"/>
        <w:numPr>
          <w:ilvl w:val="0"/>
          <w:numId w:val="4"/>
        </w:numPr>
        <w:ind w:left="810" w:hanging="810"/>
        <w:jc w:val="both"/>
        <w:rPr>
          <w:rFonts w:ascii="Calibri" w:hAnsi="Calibri" w:cs="Calibri"/>
          <w:lang w:val="fr-FR"/>
        </w:rPr>
      </w:pPr>
      <w:r w:rsidRPr="00071D7D">
        <w:rPr>
          <w:rFonts w:ascii="Calibri" w:hAnsi="Calibri" w:cs="Calibri"/>
          <w:lang w:val="fr-FR"/>
        </w:rPr>
        <w:t>Cantitatea de deșeuri periculoase</w:t>
      </w:r>
      <w:r w:rsidR="001E5399" w:rsidRPr="00071D7D">
        <w:rPr>
          <w:rFonts w:ascii="Calibri" w:hAnsi="Calibri" w:cs="Calibri"/>
          <w:lang w:val="fr-FR"/>
        </w:rPr>
        <w:t xml:space="preserve">din deșeurile menajere </w:t>
      </w:r>
      <w:r w:rsidR="00F56FFC" w:rsidRPr="00071D7D">
        <w:rPr>
          <w:rFonts w:ascii="Calibri" w:hAnsi="Calibri" w:cs="Calibri"/>
          <w:lang w:val="fr-FR"/>
        </w:rPr>
        <w:t>și similare</w:t>
      </w:r>
      <w:r w:rsidRPr="00071D7D">
        <w:rPr>
          <w:rFonts w:ascii="Calibri" w:hAnsi="Calibri" w:cs="Calibri"/>
          <w:lang w:val="fr-FR"/>
        </w:rPr>
        <w:t xml:space="preserve"> estimat</w:t>
      </w:r>
      <w:r w:rsidR="0088769A" w:rsidRPr="00071D7D">
        <w:rPr>
          <w:rFonts w:ascii="Calibri" w:hAnsi="Calibri" w:cs="Calibri"/>
          <w:lang w:val="fr-FR"/>
        </w:rPr>
        <w:t>a</w:t>
      </w:r>
      <w:r w:rsidRPr="00071D7D">
        <w:rPr>
          <w:rFonts w:ascii="Calibri" w:hAnsi="Calibri" w:cs="Calibri"/>
          <w:lang w:val="fr-FR"/>
        </w:rPr>
        <w:t xml:space="preserve"> a fi colectată</w:t>
      </w:r>
      <w:r w:rsidR="002A1362" w:rsidRPr="00071D7D">
        <w:rPr>
          <w:rFonts w:ascii="Calibri" w:hAnsi="Calibri" w:cs="Calibri"/>
          <w:lang w:val="fr-FR"/>
        </w:rPr>
        <w:t xml:space="preserve"> în primul an</w:t>
      </w:r>
      <w:r w:rsidRPr="00071D7D">
        <w:rPr>
          <w:rFonts w:ascii="Calibri" w:hAnsi="Calibri" w:cs="Calibri"/>
          <w:lang w:val="fr-FR"/>
        </w:rPr>
        <w:t xml:space="preserve"> este de </w:t>
      </w:r>
      <w:r w:rsidR="00304B72" w:rsidRPr="00071D7D">
        <w:rPr>
          <w:rFonts w:ascii="Calibri" w:hAnsi="Calibri" w:cs="Calibri"/>
          <w:lang w:val="fr-FR"/>
        </w:rPr>
        <w:t xml:space="preserve">circa </w:t>
      </w:r>
      <w:r w:rsidR="00F56FFC" w:rsidRPr="00071D7D">
        <w:rPr>
          <w:rFonts w:ascii="Calibri" w:hAnsi="Calibri" w:cs="Calibri"/>
          <w:lang w:val="fr-FR"/>
        </w:rPr>
        <w:t>187</w:t>
      </w:r>
      <w:r w:rsidR="002A1362" w:rsidRPr="00071D7D">
        <w:rPr>
          <w:rFonts w:ascii="Calibri" w:hAnsi="Calibri" w:cs="Calibri"/>
          <w:lang w:val="fr-FR"/>
        </w:rPr>
        <w:t xml:space="preserve"> </w:t>
      </w:r>
      <w:r w:rsidRPr="00071D7D">
        <w:rPr>
          <w:rFonts w:ascii="Calibri" w:hAnsi="Calibri" w:cs="Calibri"/>
          <w:lang w:val="fr-FR"/>
        </w:rPr>
        <w:t xml:space="preserve">tone. </w:t>
      </w:r>
      <w:r w:rsidR="002A1362" w:rsidRPr="00071D7D">
        <w:rPr>
          <w:rFonts w:ascii="Calibri" w:hAnsi="Calibri" w:cs="Calibri"/>
          <w:lang w:val="fr-FR"/>
        </w:rPr>
        <w:t xml:space="preserve">În </w:t>
      </w:r>
      <w:r w:rsidR="00CC13F5" w:rsidRPr="00071D7D">
        <w:rPr>
          <w:rFonts w:ascii="Calibri" w:hAnsi="Calibri" w:cs="Calibri"/>
          <w:i/>
          <w:iCs/>
          <w:lang w:val="ro-RO"/>
        </w:rPr>
        <w:t>Studiul de oportunitate și fundamentare</w:t>
      </w:r>
      <w:r w:rsidR="00F55CAD" w:rsidRPr="00071D7D">
        <w:rPr>
          <w:rFonts w:ascii="Calibri" w:hAnsi="Calibri" w:cs="Calibri"/>
          <w:lang w:val="fr-FR"/>
        </w:rPr>
        <w:t xml:space="preserve"> </w:t>
      </w:r>
      <w:r w:rsidR="002A1362" w:rsidRPr="00071D7D">
        <w:rPr>
          <w:rFonts w:ascii="Calibri" w:hAnsi="Calibri" w:cs="Calibri"/>
          <w:lang w:val="fr-FR"/>
        </w:rPr>
        <w:t xml:space="preserve">sunt prezentate </w:t>
      </w:r>
      <w:r w:rsidR="006E54CF" w:rsidRPr="00071D7D">
        <w:rPr>
          <w:rFonts w:ascii="Calibri" w:hAnsi="Calibri" w:cs="Calibri"/>
          <w:lang w:val="fr-FR"/>
        </w:rPr>
        <w:t>cantităţile</w:t>
      </w:r>
      <w:r w:rsidR="002A1362" w:rsidRPr="00071D7D">
        <w:rPr>
          <w:rFonts w:ascii="Calibri" w:hAnsi="Calibri" w:cs="Calibri"/>
          <w:lang w:val="fr-FR"/>
        </w:rPr>
        <w:t xml:space="preserve"> de </w:t>
      </w:r>
      <w:r w:rsidR="006E54CF" w:rsidRPr="00071D7D">
        <w:rPr>
          <w:rFonts w:ascii="Calibri" w:hAnsi="Calibri" w:cs="Calibri"/>
          <w:lang w:val="fr-FR"/>
        </w:rPr>
        <w:t>deșeu</w:t>
      </w:r>
      <w:r w:rsidR="002A1362" w:rsidRPr="00071D7D">
        <w:rPr>
          <w:rFonts w:ascii="Calibri" w:hAnsi="Calibri" w:cs="Calibri"/>
          <w:lang w:val="fr-FR"/>
        </w:rPr>
        <w:t>ri menajere periculoase estimat a fi colectate în fiecare an al serviciului.</w:t>
      </w:r>
    </w:p>
    <w:p w14:paraId="6820B330" w14:textId="77777777" w:rsidR="00315F69" w:rsidRPr="00071D7D" w:rsidRDefault="004E7E9D" w:rsidP="00071D7D">
      <w:pPr>
        <w:widowControl w:val="0"/>
        <w:numPr>
          <w:ilvl w:val="0"/>
          <w:numId w:val="4"/>
        </w:numPr>
        <w:ind w:left="810" w:hanging="81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are obligația de a amenaja, autoriza </w:t>
      </w:r>
      <w:r w:rsidR="006E54CF" w:rsidRPr="00071D7D">
        <w:rPr>
          <w:rFonts w:ascii="Calibri" w:hAnsi="Calibri" w:cs="Calibri"/>
          <w:lang w:val="fr-FR"/>
        </w:rPr>
        <w:t>și</w:t>
      </w:r>
      <w:r w:rsidR="00315F69" w:rsidRPr="00071D7D">
        <w:rPr>
          <w:rFonts w:ascii="Calibri" w:hAnsi="Calibri" w:cs="Calibri"/>
          <w:lang w:val="fr-FR"/>
        </w:rPr>
        <w:t xml:space="preserve"> opera </w:t>
      </w:r>
      <w:r w:rsidR="00972107" w:rsidRPr="00071D7D">
        <w:rPr>
          <w:rFonts w:ascii="Calibri" w:hAnsi="Calibri" w:cs="Calibri"/>
          <w:lang w:val="fr-FR"/>
        </w:rPr>
        <w:t>puncte</w:t>
      </w:r>
      <w:r w:rsidR="00315F69" w:rsidRPr="00071D7D">
        <w:rPr>
          <w:rFonts w:ascii="Calibri" w:hAnsi="Calibri" w:cs="Calibri"/>
          <w:lang w:val="fr-FR"/>
        </w:rPr>
        <w:t xml:space="preserve"> de stocare temporară a deșeurilor menajere periculoase </w:t>
      </w:r>
      <w:r w:rsidR="00972107" w:rsidRPr="00071D7D">
        <w:rPr>
          <w:rFonts w:ascii="Calibri" w:hAnsi="Calibri" w:cs="Calibri"/>
          <w:lang w:val="fr-FR"/>
        </w:rPr>
        <w:t>la stațiile de transfer de la Brezoi, Fârtățești, Drăgășani, Galicea și Bălcești.</w:t>
      </w:r>
    </w:p>
    <w:p w14:paraId="49871F2A"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se va asigura că deșeurile periculoase </w:t>
      </w:r>
      <w:r w:rsidR="001E5399" w:rsidRPr="00071D7D">
        <w:rPr>
          <w:rFonts w:ascii="Calibri" w:hAnsi="Calibri" w:cs="Calibri"/>
          <w:lang w:val="fr-FR"/>
        </w:rPr>
        <w:t xml:space="preserve">din deșeurile menajere </w:t>
      </w:r>
      <w:r w:rsidR="00315F69" w:rsidRPr="00071D7D">
        <w:rPr>
          <w:rFonts w:ascii="Calibri" w:hAnsi="Calibri" w:cs="Calibri"/>
          <w:lang w:val="fr-FR"/>
        </w:rPr>
        <w:t xml:space="preserve">colectate și stocate sunt eliminate în instalații </w:t>
      </w:r>
      <w:r w:rsidR="001E5399" w:rsidRPr="00071D7D">
        <w:rPr>
          <w:rFonts w:ascii="Calibri" w:hAnsi="Calibri" w:cs="Calibri"/>
          <w:lang w:val="fr-FR"/>
        </w:rPr>
        <w:t xml:space="preserve">de tratare </w:t>
      </w:r>
      <w:r w:rsidR="00315F69" w:rsidRPr="00071D7D">
        <w:rPr>
          <w:rFonts w:ascii="Calibri" w:hAnsi="Calibri" w:cs="Calibri"/>
          <w:lang w:val="fr-FR"/>
        </w:rPr>
        <w:t>autorizate.</w:t>
      </w:r>
    </w:p>
    <w:p w14:paraId="5FC36938" w14:textId="06D773EB" w:rsidR="00480C17"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480C17" w:rsidRPr="00071D7D">
        <w:rPr>
          <w:rFonts w:ascii="Calibri" w:hAnsi="Calibri" w:cs="Calibri"/>
          <w:lang w:val="fr-FR"/>
        </w:rPr>
        <w:t xml:space="preserve">ul trebuie să asigure mijloacele de transport necesare pentru colectarea și transportul întregii cantități de </w:t>
      </w:r>
      <w:r w:rsidR="006E54CF" w:rsidRPr="00071D7D">
        <w:rPr>
          <w:rFonts w:ascii="Calibri" w:hAnsi="Calibri" w:cs="Calibri"/>
          <w:lang w:val="fr-FR"/>
        </w:rPr>
        <w:t>deșeu</w:t>
      </w:r>
      <w:r w:rsidR="00480C17" w:rsidRPr="00071D7D">
        <w:rPr>
          <w:rFonts w:ascii="Calibri" w:hAnsi="Calibri" w:cs="Calibri"/>
          <w:lang w:val="fr-FR"/>
        </w:rPr>
        <w:t xml:space="preserve">ri </w:t>
      </w:r>
      <w:r w:rsidR="00304B72" w:rsidRPr="00071D7D">
        <w:rPr>
          <w:rFonts w:ascii="Calibri" w:hAnsi="Calibri" w:cs="Calibri"/>
          <w:lang w:val="fr-FR"/>
        </w:rPr>
        <w:t>periculoase</w:t>
      </w:r>
      <w:r w:rsidR="001E5399" w:rsidRPr="00071D7D">
        <w:rPr>
          <w:rFonts w:ascii="Calibri" w:hAnsi="Calibri" w:cs="Calibri"/>
          <w:lang w:val="fr-FR"/>
        </w:rPr>
        <w:t xml:space="preserve"> din deșeurile menajere</w:t>
      </w:r>
      <w:r w:rsidR="00480C17" w:rsidRPr="00071D7D">
        <w:rPr>
          <w:rFonts w:ascii="Calibri" w:hAnsi="Calibri" w:cs="Calibri"/>
          <w:lang w:val="fr-FR"/>
        </w:rPr>
        <w:t xml:space="preserve">, având în vedere cantitățile de deșeuri </w:t>
      </w:r>
      <w:r w:rsidR="006E54CF" w:rsidRPr="00071D7D">
        <w:rPr>
          <w:rFonts w:ascii="Calibri" w:hAnsi="Calibri" w:cs="Calibri"/>
          <w:lang w:val="fr-FR"/>
        </w:rPr>
        <w:t>și</w:t>
      </w:r>
      <w:r w:rsidR="00480C17" w:rsidRPr="00071D7D">
        <w:rPr>
          <w:rFonts w:ascii="Calibri" w:hAnsi="Calibri" w:cs="Calibri"/>
          <w:lang w:val="fr-FR"/>
        </w:rPr>
        <w:t xml:space="preserve"> frecvența de colectare cerută, conform cerințelor din </w:t>
      </w:r>
      <w:r w:rsidR="00972107" w:rsidRPr="00071D7D">
        <w:rPr>
          <w:rFonts w:ascii="Calibri" w:hAnsi="Calibri" w:cs="Calibri"/>
          <w:lang w:val="fr-FR"/>
        </w:rPr>
        <w:t xml:space="preserve">ANEXA </w:t>
      </w:r>
      <w:r w:rsidR="00CC13F5" w:rsidRPr="00071D7D">
        <w:rPr>
          <w:rFonts w:ascii="Calibri" w:hAnsi="Calibri" w:cs="Calibri"/>
          <w:lang w:val="ro-RO"/>
        </w:rPr>
        <w:t>8</w:t>
      </w:r>
      <w:r w:rsidR="00480C17" w:rsidRPr="00071D7D">
        <w:rPr>
          <w:rFonts w:ascii="Calibri" w:hAnsi="Calibri" w:cs="Calibri"/>
          <w:lang w:val="fr-FR"/>
        </w:rPr>
        <w:t xml:space="preserve"> la prezentul Caiet de sarcini. </w:t>
      </w:r>
    </w:p>
    <w:p w14:paraId="66A876D0" w14:textId="77777777" w:rsidR="00315F69" w:rsidRPr="00071D7D" w:rsidRDefault="00315F69" w:rsidP="00071D7D">
      <w:pPr>
        <w:pStyle w:val="Heading3"/>
        <w:numPr>
          <w:ilvl w:val="0"/>
          <w:numId w:val="0"/>
        </w:numPr>
        <w:tabs>
          <w:tab w:val="left" w:pos="720"/>
        </w:tabs>
        <w:ind w:left="288"/>
        <w:jc w:val="both"/>
        <w:rPr>
          <w:rFonts w:cs="Calibri"/>
          <w:b w:val="0"/>
          <w:bCs w:val="0"/>
          <w:lang w:val="fr-FR"/>
        </w:rPr>
      </w:pPr>
    </w:p>
    <w:p w14:paraId="67E2F1DC" w14:textId="77777777" w:rsidR="00315F69" w:rsidRPr="00071D7D" w:rsidRDefault="00BE176C" w:rsidP="00071D7D">
      <w:pPr>
        <w:pStyle w:val="Heading3"/>
        <w:numPr>
          <w:ilvl w:val="0"/>
          <w:numId w:val="0"/>
        </w:numPr>
        <w:ind w:left="1560" w:hanging="1560"/>
        <w:jc w:val="both"/>
        <w:rPr>
          <w:rFonts w:cs="Calibri"/>
          <w:lang w:val="fr-FR"/>
        </w:rPr>
      </w:pPr>
      <w:bookmarkStart w:id="98" w:name="_Toc451782785"/>
      <w:bookmarkStart w:id="99" w:name="_Toc534635090"/>
      <w:bookmarkStart w:id="100" w:name="_Toc153937299"/>
      <w:r w:rsidRPr="00071D7D">
        <w:rPr>
          <w:rFonts w:cs="Calibri"/>
          <w:lang w:val="fr-FR"/>
        </w:rPr>
        <w:t xml:space="preserve">Capitolul </w:t>
      </w:r>
      <w:r w:rsidR="0059315C" w:rsidRPr="00071D7D">
        <w:rPr>
          <w:rFonts w:cs="Calibri"/>
          <w:lang w:val="fr-FR"/>
        </w:rPr>
        <w:t>1</w:t>
      </w:r>
      <w:r w:rsidR="00315F69" w:rsidRPr="00071D7D">
        <w:rPr>
          <w:rFonts w:cs="Calibri"/>
          <w:lang w:val="fr-FR"/>
        </w:rPr>
        <w:t>.4</w:t>
      </w:r>
      <w:r w:rsidR="00315F69" w:rsidRPr="00071D7D">
        <w:rPr>
          <w:rFonts w:cs="Calibri"/>
          <w:lang w:val="fr-FR"/>
        </w:rPr>
        <w:tab/>
        <w:t xml:space="preserve">Colectarea separată și gestionarea </w:t>
      </w:r>
      <w:r w:rsidR="006E54CF" w:rsidRPr="00071D7D">
        <w:rPr>
          <w:rFonts w:cs="Calibri"/>
          <w:lang w:val="fr-FR"/>
        </w:rPr>
        <w:t>deșeu</w:t>
      </w:r>
      <w:r w:rsidR="00315F69" w:rsidRPr="00071D7D">
        <w:rPr>
          <w:rFonts w:cs="Calibri"/>
          <w:lang w:val="fr-FR"/>
        </w:rPr>
        <w:t xml:space="preserve">rilor voluminoase provenite de la populaţie, instituţii publice </w:t>
      </w:r>
      <w:r w:rsidR="006E54CF" w:rsidRPr="00071D7D">
        <w:rPr>
          <w:rFonts w:cs="Calibri"/>
          <w:lang w:val="fr-FR"/>
        </w:rPr>
        <w:t>și</w:t>
      </w:r>
      <w:r w:rsidR="00315F69" w:rsidRPr="00071D7D">
        <w:rPr>
          <w:rFonts w:cs="Calibri"/>
          <w:lang w:val="fr-FR"/>
        </w:rPr>
        <w:t xml:space="preserve"> </w:t>
      </w:r>
      <w:r w:rsidR="006E54CF" w:rsidRPr="00071D7D">
        <w:rPr>
          <w:rFonts w:cs="Calibri"/>
          <w:lang w:val="fr-FR"/>
        </w:rPr>
        <w:t>agenți</w:t>
      </w:r>
      <w:r w:rsidR="00315F69" w:rsidRPr="00071D7D">
        <w:rPr>
          <w:rFonts w:cs="Calibri"/>
          <w:lang w:val="fr-FR"/>
        </w:rPr>
        <w:t xml:space="preserve"> economici</w:t>
      </w:r>
      <w:bookmarkEnd w:id="95"/>
      <w:bookmarkEnd w:id="96"/>
      <w:bookmarkEnd w:id="97"/>
      <w:bookmarkEnd w:id="98"/>
      <w:bookmarkEnd w:id="99"/>
      <w:bookmarkEnd w:id="100"/>
    </w:p>
    <w:p w14:paraId="08657F22"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are </w:t>
      </w:r>
      <w:r w:rsidR="006E54CF" w:rsidRPr="00071D7D">
        <w:rPr>
          <w:rFonts w:ascii="Calibri" w:hAnsi="Calibri" w:cs="Calibri"/>
          <w:lang w:val="fr-FR"/>
        </w:rPr>
        <w:t>obligația</w:t>
      </w:r>
      <w:r w:rsidR="00315F69" w:rsidRPr="00071D7D">
        <w:rPr>
          <w:rFonts w:ascii="Calibri" w:hAnsi="Calibri" w:cs="Calibri"/>
          <w:lang w:val="fr-FR"/>
        </w:rPr>
        <w:t xml:space="preserve"> de a </w:t>
      </w:r>
      <w:r w:rsidR="006E54CF" w:rsidRPr="00071D7D">
        <w:rPr>
          <w:rFonts w:ascii="Calibri" w:hAnsi="Calibri" w:cs="Calibri"/>
          <w:lang w:val="fr-FR"/>
        </w:rPr>
        <w:t>desfășura</w:t>
      </w:r>
      <w:r w:rsidR="00315F69" w:rsidRPr="00071D7D">
        <w:rPr>
          <w:rFonts w:ascii="Calibri" w:hAnsi="Calibri" w:cs="Calibri"/>
          <w:lang w:val="fr-FR"/>
        </w:rPr>
        <w:t xml:space="preserve"> activităţile de colectare și transport a </w:t>
      </w:r>
      <w:r w:rsidR="006E54CF" w:rsidRPr="00071D7D">
        <w:rPr>
          <w:rFonts w:ascii="Calibri" w:hAnsi="Calibri" w:cs="Calibri"/>
          <w:lang w:val="fr-FR"/>
        </w:rPr>
        <w:t>deșeu</w:t>
      </w:r>
      <w:r w:rsidR="00315F69" w:rsidRPr="00071D7D">
        <w:rPr>
          <w:rFonts w:ascii="Calibri" w:hAnsi="Calibri" w:cs="Calibri"/>
          <w:lang w:val="fr-FR"/>
        </w:rPr>
        <w:t xml:space="preserve">rilor voluminoase (mobilier, covoare, obiecte mari de folosință îndelungată altele decât deșeurile de echipamente electrice </w:t>
      </w:r>
      <w:r w:rsidR="006E54CF" w:rsidRPr="00071D7D">
        <w:rPr>
          <w:rFonts w:ascii="Calibri" w:hAnsi="Calibri" w:cs="Calibri"/>
          <w:lang w:val="fr-FR"/>
        </w:rPr>
        <w:t>și</w:t>
      </w:r>
      <w:r w:rsidR="00315F69" w:rsidRPr="00071D7D">
        <w:rPr>
          <w:rFonts w:ascii="Calibri" w:hAnsi="Calibri" w:cs="Calibri"/>
          <w:lang w:val="fr-FR"/>
        </w:rPr>
        <w:t xml:space="preserve"> electronice etc.) provenite de la populaţie, instituţii publice </w:t>
      </w:r>
      <w:r w:rsidR="006E54CF" w:rsidRPr="00071D7D">
        <w:rPr>
          <w:rFonts w:ascii="Calibri" w:hAnsi="Calibri" w:cs="Calibri"/>
          <w:lang w:val="fr-FR"/>
        </w:rPr>
        <w:t>și</w:t>
      </w:r>
      <w:r w:rsidR="00315F69" w:rsidRPr="00071D7D">
        <w:rPr>
          <w:rFonts w:ascii="Calibri" w:hAnsi="Calibri" w:cs="Calibri"/>
          <w:lang w:val="fr-FR"/>
        </w:rPr>
        <w:t xml:space="preserve"> </w:t>
      </w:r>
      <w:r w:rsidR="006D6B86" w:rsidRPr="00071D7D">
        <w:rPr>
          <w:rFonts w:ascii="Calibri" w:hAnsi="Calibri" w:cs="Calibri"/>
          <w:lang w:val="fr-FR"/>
        </w:rPr>
        <w:t>operatori</w:t>
      </w:r>
      <w:r w:rsidR="00315F69" w:rsidRPr="00071D7D">
        <w:rPr>
          <w:rFonts w:ascii="Calibri" w:hAnsi="Calibri" w:cs="Calibri"/>
          <w:lang w:val="fr-FR"/>
        </w:rPr>
        <w:t xml:space="preserve"> economici de pe teritoriul </w:t>
      </w:r>
      <w:r w:rsidR="006D6B86" w:rsidRPr="00071D7D">
        <w:rPr>
          <w:rFonts w:ascii="Calibri" w:hAnsi="Calibri" w:cs="Calibri"/>
          <w:lang w:val="fr-FR"/>
        </w:rPr>
        <w:t>județului Vâlcea</w:t>
      </w:r>
      <w:r w:rsidR="00315F69" w:rsidRPr="00071D7D">
        <w:rPr>
          <w:rFonts w:ascii="Calibri" w:hAnsi="Calibri" w:cs="Calibri"/>
          <w:lang w:val="fr-FR"/>
        </w:rPr>
        <w:t>.</w:t>
      </w:r>
    </w:p>
    <w:p w14:paraId="38CAF8A5" w14:textId="77777777" w:rsidR="00315F69" w:rsidRPr="00071D7D" w:rsidRDefault="006D6B86" w:rsidP="00071D7D">
      <w:pPr>
        <w:widowControl w:val="0"/>
        <w:numPr>
          <w:ilvl w:val="0"/>
          <w:numId w:val="4"/>
        </w:numPr>
        <w:ind w:left="720" w:hanging="720"/>
        <w:jc w:val="both"/>
        <w:rPr>
          <w:rFonts w:ascii="Calibri" w:hAnsi="Calibri" w:cs="Calibri"/>
        </w:rPr>
      </w:pPr>
      <w:r w:rsidRPr="00071D7D">
        <w:rPr>
          <w:rFonts w:ascii="Calibri" w:hAnsi="Calibri" w:cs="Calibri"/>
          <w:lang w:val="fr-FR"/>
        </w:rPr>
        <w:t xml:space="preserve">(1) </w:t>
      </w:r>
      <w:r w:rsidR="00315F69" w:rsidRPr="00071D7D">
        <w:rPr>
          <w:rFonts w:ascii="Calibri" w:hAnsi="Calibri" w:cs="Calibri"/>
          <w:lang w:val="fr-FR"/>
        </w:rPr>
        <w:t xml:space="preserve">Colectarea </w:t>
      </w:r>
      <w:r w:rsidR="006E54CF" w:rsidRPr="00071D7D">
        <w:rPr>
          <w:rFonts w:ascii="Calibri" w:hAnsi="Calibri" w:cs="Calibri"/>
          <w:lang w:val="fr-FR"/>
        </w:rPr>
        <w:t>deșeu</w:t>
      </w:r>
      <w:r w:rsidR="00315F69" w:rsidRPr="00071D7D">
        <w:rPr>
          <w:rFonts w:ascii="Calibri" w:hAnsi="Calibri" w:cs="Calibri"/>
          <w:lang w:val="fr-FR"/>
        </w:rPr>
        <w:t xml:space="preserve">rilor voluminoase se va realiza în cadrul de campanii de colectare a deșeurilor voluminoase </w:t>
      </w:r>
      <w:r w:rsidRPr="00071D7D">
        <w:rPr>
          <w:rFonts w:ascii="Calibri" w:hAnsi="Calibri" w:cs="Calibri"/>
          <w:lang w:val="fr-FR"/>
        </w:rPr>
        <w:t>conform programului întocmit și aprobat de ADI (în principiu trimestrial).</w:t>
      </w:r>
      <w:r w:rsidR="00315F69" w:rsidRPr="00071D7D">
        <w:rPr>
          <w:rFonts w:ascii="Calibri" w:hAnsi="Calibri" w:cs="Calibri"/>
          <w:lang w:val="fr-FR"/>
        </w:rPr>
        <w:t xml:space="preserve"> </w:t>
      </w:r>
      <w:r w:rsidR="002E58E9" w:rsidRPr="00071D7D">
        <w:rPr>
          <w:rFonts w:ascii="Calibri" w:hAnsi="Calibri" w:cs="Calibri"/>
        </w:rPr>
        <w:t>C</w:t>
      </w:r>
      <w:r w:rsidR="00315F69" w:rsidRPr="00071D7D">
        <w:rPr>
          <w:rFonts w:ascii="Calibri" w:hAnsi="Calibri" w:cs="Calibri"/>
        </w:rPr>
        <w:t xml:space="preserve">olectarea </w:t>
      </w:r>
      <w:r w:rsidR="006E54CF" w:rsidRPr="00071D7D">
        <w:rPr>
          <w:rFonts w:ascii="Calibri" w:hAnsi="Calibri" w:cs="Calibri"/>
        </w:rPr>
        <w:t>deșeu</w:t>
      </w:r>
      <w:r w:rsidR="00315F69" w:rsidRPr="00071D7D">
        <w:rPr>
          <w:rFonts w:ascii="Calibri" w:hAnsi="Calibri" w:cs="Calibri"/>
        </w:rPr>
        <w:t>rilor voluminoase se va realiza gratuit.</w:t>
      </w:r>
    </w:p>
    <w:p w14:paraId="5DB19BBF" w14:textId="6126D4E2" w:rsidR="006D6B86" w:rsidRPr="00071D7D" w:rsidRDefault="007B45BB" w:rsidP="00071D7D">
      <w:pPr>
        <w:pStyle w:val="ListParagraph"/>
        <w:widowControl w:val="0"/>
        <w:contextualSpacing w:val="0"/>
        <w:jc w:val="both"/>
        <w:rPr>
          <w:rFonts w:ascii="Calibri" w:hAnsi="Calibri" w:cs="Calibri"/>
          <w:sz w:val="24"/>
          <w:szCs w:val="24"/>
          <w:lang w:val="fr-FR"/>
        </w:rPr>
      </w:pPr>
      <w:bookmarkStart w:id="101" w:name="do|caIII|siIX|ar85"/>
      <w:bookmarkStart w:id="102" w:name="do|caIII|siIX|ar85|pa1"/>
      <w:bookmarkEnd w:id="101"/>
      <w:bookmarkEnd w:id="102"/>
      <w:r w:rsidRPr="00071D7D">
        <w:rPr>
          <w:rFonts w:ascii="Calibri" w:hAnsi="Calibri" w:cs="Calibri"/>
          <w:sz w:val="24"/>
          <w:szCs w:val="24"/>
          <w:lang w:val="fr-FR"/>
        </w:rPr>
        <w:t xml:space="preserve">(2) </w:t>
      </w:r>
      <w:r w:rsidR="006D6B86" w:rsidRPr="00071D7D">
        <w:rPr>
          <w:rFonts w:ascii="Calibri" w:hAnsi="Calibri" w:cs="Calibri"/>
          <w:sz w:val="24"/>
          <w:szCs w:val="24"/>
          <w:lang w:val="fr-FR"/>
        </w:rPr>
        <w:t xml:space="preserve">Este prevăzută și posibilitatea colectării </w:t>
      </w:r>
      <w:r w:rsidR="006D6B86" w:rsidRPr="00C740A0">
        <w:rPr>
          <w:rFonts w:ascii="Calibri" w:hAnsi="Calibri" w:cs="Calibri"/>
          <w:sz w:val="24"/>
          <w:szCs w:val="24"/>
          <w:lang w:val="fr-FR"/>
        </w:rPr>
        <w:t xml:space="preserve">voluntare în centrele </w:t>
      </w:r>
      <w:r w:rsidR="004729B0" w:rsidRPr="00C740A0">
        <w:rPr>
          <w:rFonts w:ascii="Calibri" w:hAnsi="Calibri" w:cs="Calibri"/>
          <w:sz w:val="24"/>
          <w:szCs w:val="24"/>
          <w:lang w:val="fr-FR"/>
        </w:rPr>
        <w:t xml:space="preserve">enumerate în anexa </w:t>
      </w:r>
      <w:r w:rsidR="00C740A0" w:rsidRPr="00C740A0">
        <w:rPr>
          <w:rFonts w:ascii="Calibri" w:hAnsi="Calibri" w:cs="Calibri"/>
          <w:sz w:val="24"/>
          <w:szCs w:val="24"/>
          <w:lang w:val="fr-FR"/>
        </w:rPr>
        <w:t>de la SOF</w:t>
      </w:r>
      <w:r w:rsidR="00C740A0">
        <w:rPr>
          <w:rFonts w:ascii="Calibri" w:hAnsi="Calibri" w:cs="Calibri"/>
          <w:sz w:val="24"/>
          <w:szCs w:val="24"/>
          <w:lang w:val="fr-FR"/>
        </w:rPr>
        <w:t>.</w:t>
      </w:r>
    </w:p>
    <w:p w14:paraId="01B0C502" w14:textId="0EA9F3CE" w:rsidR="00A022E6" w:rsidRPr="00071D7D" w:rsidRDefault="007B45BB" w:rsidP="00071D7D">
      <w:pPr>
        <w:pStyle w:val="ListParagraph"/>
        <w:widowControl w:val="0"/>
        <w:contextualSpacing w:val="0"/>
        <w:jc w:val="both"/>
        <w:rPr>
          <w:rFonts w:ascii="Calibri" w:hAnsi="Calibri" w:cs="Calibri"/>
          <w:sz w:val="24"/>
          <w:szCs w:val="24"/>
          <w:lang w:val="fr-FR"/>
        </w:rPr>
      </w:pPr>
      <w:r w:rsidRPr="00071D7D">
        <w:rPr>
          <w:rFonts w:ascii="Calibri" w:hAnsi="Calibri" w:cs="Calibri"/>
          <w:sz w:val="24"/>
          <w:szCs w:val="24"/>
          <w:lang w:val="fr-FR"/>
        </w:rPr>
        <w:t xml:space="preserve">(3) </w:t>
      </w:r>
      <w:r w:rsidR="00A022E6" w:rsidRPr="00071D7D">
        <w:rPr>
          <w:rFonts w:ascii="Calibri" w:hAnsi="Calibri" w:cs="Calibri"/>
          <w:sz w:val="24"/>
          <w:szCs w:val="24"/>
          <w:lang w:val="fr-FR"/>
        </w:rPr>
        <w:t>Ambele variante de colectare sunt „gratuite” pentru generatori, costurile fiind prevăzute în tariful distinct pentru colectarea și gestionarea „alte categorii de deșeuri”.</w:t>
      </w:r>
    </w:p>
    <w:p w14:paraId="7582904D"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situația în care, </w:t>
      </w:r>
      <w:r w:rsidR="004E7E9D" w:rsidRPr="00071D7D">
        <w:rPr>
          <w:rFonts w:ascii="Calibri" w:hAnsi="Calibri" w:cs="Calibri"/>
          <w:lang w:val="fr-FR"/>
        </w:rPr>
        <w:t>Concesionar</w:t>
      </w:r>
      <w:r w:rsidRPr="00071D7D">
        <w:rPr>
          <w:rFonts w:ascii="Calibri" w:hAnsi="Calibri" w:cs="Calibri"/>
          <w:lang w:val="fr-FR"/>
        </w:rPr>
        <w:t xml:space="preserve">ul identifică </w:t>
      </w:r>
      <w:r w:rsidR="006E54CF" w:rsidRPr="00071D7D">
        <w:rPr>
          <w:rFonts w:ascii="Calibri" w:hAnsi="Calibri" w:cs="Calibri"/>
          <w:lang w:val="fr-FR"/>
        </w:rPr>
        <w:t>deșeu</w:t>
      </w:r>
      <w:r w:rsidRPr="00071D7D">
        <w:rPr>
          <w:rFonts w:ascii="Calibri" w:hAnsi="Calibri" w:cs="Calibri"/>
          <w:lang w:val="fr-FR"/>
        </w:rPr>
        <w:t xml:space="preserve">ri voluminoase abandonate în punctele de colectare a </w:t>
      </w:r>
      <w:r w:rsidR="006E54CF" w:rsidRPr="00071D7D">
        <w:rPr>
          <w:rFonts w:ascii="Calibri" w:hAnsi="Calibri" w:cs="Calibri"/>
          <w:lang w:val="fr-FR"/>
        </w:rPr>
        <w:t>deșeu</w:t>
      </w:r>
      <w:r w:rsidRPr="00071D7D">
        <w:rPr>
          <w:rFonts w:ascii="Calibri" w:hAnsi="Calibri" w:cs="Calibri"/>
          <w:lang w:val="fr-FR"/>
        </w:rPr>
        <w:t xml:space="preserve">rilor menajere, respectiv </w:t>
      </w:r>
      <w:r w:rsidR="005555D9" w:rsidRPr="00071D7D">
        <w:rPr>
          <w:rFonts w:ascii="Calibri" w:hAnsi="Calibri" w:cs="Calibri"/>
          <w:lang w:val="fr-FR"/>
        </w:rPr>
        <w:t>similare</w:t>
      </w:r>
      <w:r w:rsidRPr="00071D7D">
        <w:rPr>
          <w:rFonts w:ascii="Calibri" w:hAnsi="Calibri" w:cs="Calibri"/>
          <w:lang w:val="fr-FR"/>
        </w:rPr>
        <w:t xml:space="preserve"> </w:t>
      </w:r>
      <w:r w:rsidR="006E54CF" w:rsidRPr="00071D7D">
        <w:rPr>
          <w:rFonts w:ascii="Calibri" w:hAnsi="Calibri" w:cs="Calibri"/>
          <w:lang w:val="fr-FR"/>
        </w:rPr>
        <w:t>și</w:t>
      </w:r>
      <w:r w:rsidRPr="00071D7D">
        <w:rPr>
          <w:rFonts w:ascii="Calibri" w:hAnsi="Calibri" w:cs="Calibri"/>
          <w:lang w:val="fr-FR"/>
        </w:rPr>
        <w:t xml:space="preserve"> oriunde pe spațiul public, acesta are obligația de a asigura colectarea lor în cel mai scurt timp posibil. </w:t>
      </w:r>
    </w:p>
    <w:p w14:paraId="2CE6CB1E"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Generatorii de </w:t>
      </w:r>
      <w:r w:rsidR="006E54CF" w:rsidRPr="00071D7D">
        <w:rPr>
          <w:rFonts w:ascii="Calibri" w:hAnsi="Calibri" w:cs="Calibri"/>
          <w:lang w:val="fr-FR"/>
        </w:rPr>
        <w:t>deșeu</w:t>
      </w:r>
      <w:r w:rsidRPr="00071D7D">
        <w:rPr>
          <w:rFonts w:ascii="Calibri" w:hAnsi="Calibri" w:cs="Calibri"/>
          <w:lang w:val="fr-FR"/>
        </w:rPr>
        <w:t>ri vor fi anunțați din timp prin mijloace eficiente (ex. fluturași în cutiile poștale</w:t>
      </w:r>
      <w:r w:rsidR="00995303" w:rsidRPr="00071D7D">
        <w:rPr>
          <w:rFonts w:ascii="Calibri" w:hAnsi="Calibri" w:cs="Calibri"/>
          <w:lang w:val="fr-FR"/>
        </w:rPr>
        <w:t>, calendar cu zilele de colectare</w:t>
      </w:r>
      <w:r w:rsidRPr="00071D7D">
        <w:rPr>
          <w:rFonts w:ascii="Calibri" w:hAnsi="Calibri" w:cs="Calibri"/>
          <w:lang w:val="fr-FR"/>
        </w:rPr>
        <w:t xml:space="preserve">) cu privire la detaliile campaniilor – zilele </w:t>
      </w:r>
      <w:r w:rsidR="006E54CF" w:rsidRPr="00071D7D">
        <w:rPr>
          <w:rFonts w:ascii="Calibri" w:hAnsi="Calibri" w:cs="Calibri"/>
          <w:lang w:val="fr-FR"/>
        </w:rPr>
        <w:t>și</w:t>
      </w:r>
      <w:r w:rsidRPr="00071D7D">
        <w:rPr>
          <w:rFonts w:ascii="Calibri" w:hAnsi="Calibri" w:cs="Calibri"/>
          <w:lang w:val="fr-FR"/>
        </w:rPr>
        <w:t xml:space="preserve"> orele de derulare, traseele </w:t>
      </w:r>
      <w:r w:rsidR="006E54CF" w:rsidRPr="00071D7D">
        <w:rPr>
          <w:rFonts w:ascii="Calibri" w:hAnsi="Calibri" w:cs="Calibri"/>
          <w:lang w:val="fr-FR"/>
        </w:rPr>
        <w:t>și</w:t>
      </w:r>
      <w:r w:rsidRPr="00071D7D">
        <w:rPr>
          <w:rFonts w:ascii="Calibri" w:hAnsi="Calibri" w:cs="Calibri"/>
          <w:lang w:val="fr-FR"/>
        </w:rPr>
        <w:t xml:space="preserve"> punctele de staţionare, categoriile de </w:t>
      </w:r>
      <w:r w:rsidR="006E54CF" w:rsidRPr="00071D7D">
        <w:rPr>
          <w:rFonts w:ascii="Calibri" w:hAnsi="Calibri" w:cs="Calibri"/>
          <w:lang w:val="fr-FR"/>
        </w:rPr>
        <w:t>deșeu</w:t>
      </w:r>
      <w:r w:rsidRPr="00071D7D">
        <w:rPr>
          <w:rFonts w:ascii="Calibri" w:hAnsi="Calibri" w:cs="Calibri"/>
          <w:lang w:val="fr-FR"/>
        </w:rPr>
        <w:t xml:space="preserve">ri ce vor fi colectate. </w:t>
      </w:r>
    </w:p>
    <w:p w14:paraId="2D0B1318"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trebuie să asigure personalului uneltele şi echipamentele necesare pentru lucrul cu </w:t>
      </w:r>
      <w:r w:rsidR="006E54CF" w:rsidRPr="00071D7D">
        <w:rPr>
          <w:rFonts w:ascii="Calibri" w:hAnsi="Calibri" w:cs="Calibri"/>
          <w:lang w:val="fr-FR"/>
        </w:rPr>
        <w:t>greutăți</w:t>
      </w:r>
      <w:r w:rsidR="00315F69" w:rsidRPr="00071D7D">
        <w:rPr>
          <w:rFonts w:ascii="Calibri" w:hAnsi="Calibri" w:cs="Calibri"/>
          <w:lang w:val="fr-FR"/>
        </w:rPr>
        <w:t>, atunci când este cazul.</w:t>
      </w:r>
    </w:p>
    <w:p w14:paraId="1CE8475A"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După primul an</w:t>
      </w:r>
      <w:r w:rsidR="00C431A3" w:rsidRPr="00071D7D">
        <w:rPr>
          <w:rFonts w:ascii="Calibri" w:hAnsi="Calibri" w:cs="Calibri"/>
          <w:lang w:val="fr-FR"/>
        </w:rPr>
        <w:t xml:space="preserve"> contractual</w:t>
      </w:r>
      <w:r w:rsidRPr="00071D7D">
        <w:rPr>
          <w:rFonts w:ascii="Calibri" w:hAnsi="Calibri" w:cs="Calibri"/>
          <w:lang w:val="fr-FR"/>
        </w:rPr>
        <w:t xml:space="preserve">, în funcție de cantitatea de deșeuri voluminoase colectate, </w:t>
      </w:r>
      <w:r w:rsidR="006E54CF" w:rsidRPr="00071D7D">
        <w:rPr>
          <w:rFonts w:ascii="Calibri" w:hAnsi="Calibri" w:cs="Calibri"/>
          <w:lang w:val="fr-FR"/>
        </w:rPr>
        <w:t>frecvenţă</w:t>
      </w:r>
      <w:r w:rsidRPr="00071D7D">
        <w:rPr>
          <w:rFonts w:ascii="Calibri" w:hAnsi="Calibri" w:cs="Calibri"/>
          <w:lang w:val="fr-FR"/>
        </w:rPr>
        <w:t xml:space="preserve"> de colectare poate fi crescută sau scăzută. Modificarea </w:t>
      </w:r>
      <w:r w:rsidR="006E54CF" w:rsidRPr="00071D7D">
        <w:rPr>
          <w:rFonts w:ascii="Calibri" w:hAnsi="Calibri" w:cs="Calibri"/>
          <w:lang w:val="fr-FR"/>
        </w:rPr>
        <w:t>frecvenței</w:t>
      </w:r>
      <w:r w:rsidRPr="00071D7D">
        <w:rPr>
          <w:rFonts w:ascii="Calibri" w:hAnsi="Calibri" w:cs="Calibri"/>
          <w:lang w:val="fr-FR"/>
        </w:rPr>
        <w:t xml:space="preserve"> de colectare a </w:t>
      </w:r>
      <w:r w:rsidR="006E54CF" w:rsidRPr="00071D7D">
        <w:rPr>
          <w:rFonts w:ascii="Calibri" w:hAnsi="Calibri" w:cs="Calibri"/>
          <w:lang w:val="fr-FR"/>
        </w:rPr>
        <w:t>deșeu</w:t>
      </w:r>
      <w:r w:rsidRPr="00071D7D">
        <w:rPr>
          <w:rFonts w:ascii="Calibri" w:hAnsi="Calibri" w:cs="Calibri"/>
          <w:lang w:val="fr-FR"/>
        </w:rPr>
        <w:t xml:space="preserve">rilor voluminoase se va face numai cu acordul </w:t>
      </w:r>
      <w:r w:rsidR="00E455B4" w:rsidRPr="00071D7D">
        <w:rPr>
          <w:rFonts w:ascii="Calibri" w:hAnsi="Calibri" w:cs="Calibri"/>
          <w:lang w:val="fr-FR"/>
        </w:rPr>
        <w:t>Concedent</w:t>
      </w:r>
      <w:r w:rsidRPr="00071D7D">
        <w:rPr>
          <w:rFonts w:ascii="Calibri" w:hAnsi="Calibri" w:cs="Calibri"/>
          <w:lang w:val="fr-FR"/>
        </w:rPr>
        <w:t>ului.</w:t>
      </w:r>
    </w:p>
    <w:p w14:paraId="1606140D" w14:textId="12E4BE43" w:rsidR="00315F69" w:rsidRPr="00071D7D" w:rsidRDefault="00315F69" w:rsidP="00071D7D">
      <w:pPr>
        <w:widowControl w:val="0"/>
        <w:numPr>
          <w:ilvl w:val="0"/>
          <w:numId w:val="4"/>
        </w:numPr>
        <w:ind w:left="900" w:hanging="900"/>
        <w:jc w:val="both"/>
        <w:rPr>
          <w:rFonts w:ascii="Calibri" w:hAnsi="Calibri" w:cs="Calibri"/>
          <w:lang w:val="fr-FR"/>
        </w:rPr>
      </w:pPr>
      <w:r w:rsidRPr="00071D7D">
        <w:rPr>
          <w:rFonts w:ascii="Calibri" w:hAnsi="Calibri" w:cs="Calibri"/>
          <w:lang w:val="fr-FR"/>
        </w:rPr>
        <w:t>Cantitatea estimat</w:t>
      </w:r>
      <w:r w:rsidR="0088769A" w:rsidRPr="00071D7D">
        <w:rPr>
          <w:rFonts w:ascii="Calibri" w:hAnsi="Calibri" w:cs="Calibri"/>
          <w:lang w:val="fr-FR"/>
        </w:rPr>
        <w:t>a</w:t>
      </w:r>
      <w:r w:rsidRPr="00071D7D">
        <w:rPr>
          <w:rFonts w:ascii="Calibri" w:hAnsi="Calibri" w:cs="Calibri"/>
          <w:lang w:val="fr-FR"/>
        </w:rPr>
        <w:t xml:space="preserve"> a fi colectată </w:t>
      </w:r>
      <w:r w:rsidR="002A1362" w:rsidRPr="00071D7D">
        <w:rPr>
          <w:rFonts w:ascii="Calibri" w:hAnsi="Calibri" w:cs="Calibri"/>
          <w:lang w:val="fr-FR"/>
        </w:rPr>
        <w:t xml:space="preserve">în primul an al contractului </w:t>
      </w:r>
      <w:r w:rsidRPr="00071D7D">
        <w:rPr>
          <w:rFonts w:ascii="Calibri" w:hAnsi="Calibri" w:cs="Calibri"/>
          <w:lang w:val="fr-FR"/>
        </w:rPr>
        <w:t xml:space="preserve">este de </w:t>
      </w:r>
      <w:r w:rsidR="002E58E9" w:rsidRPr="00071D7D">
        <w:rPr>
          <w:rFonts w:ascii="Calibri" w:hAnsi="Calibri" w:cs="Calibri"/>
          <w:lang w:val="fr-FR"/>
        </w:rPr>
        <w:t xml:space="preserve">circa </w:t>
      </w:r>
      <w:r w:rsidR="006D6B86" w:rsidRPr="00071D7D">
        <w:rPr>
          <w:rFonts w:ascii="Calibri" w:hAnsi="Calibri" w:cs="Calibri"/>
          <w:lang w:val="fr-FR"/>
        </w:rPr>
        <w:t>678</w:t>
      </w:r>
      <w:r w:rsidRPr="00071D7D">
        <w:rPr>
          <w:rFonts w:ascii="Calibri" w:hAnsi="Calibri" w:cs="Calibri"/>
          <w:lang w:val="fr-FR"/>
        </w:rPr>
        <w:t xml:space="preserve"> tone de la populație și de la </w:t>
      </w:r>
      <w:r w:rsidR="006D6B86" w:rsidRPr="00071D7D">
        <w:rPr>
          <w:rFonts w:ascii="Calibri" w:hAnsi="Calibri" w:cs="Calibri"/>
          <w:lang w:val="fr-FR"/>
        </w:rPr>
        <w:t>operatorii</w:t>
      </w:r>
      <w:r w:rsidRPr="00071D7D">
        <w:rPr>
          <w:rFonts w:ascii="Calibri" w:hAnsi="Calibri" w:cs="Calibri"/>
          <w:lang w:val="fr-FR"/>
        </w:rPr>
        <w:t xml:space="preserve"> economici. </w:t>
      </w:r>
      <w:r w:rsidR="002A1362" w:rsidRPr="00071D7D">
        <w:rPr>
          <w:rFonts w:ascii="Calibri" w:hAnsi="Calibri" w:cs="Calibri"/>
          <w:lang w:val="fr-FR"/>
        </w:rPr>
        <w:t xml:space="preserve">În </w:t>
      </w:r>
      <w:r w:rsidR="00CC13F5" w:rsidRPr="00071D7D">
        <w:rPr>
          <w:rFonts w:ascii="Calibri" w:hAnsi="Calibri" w:cs="Calibri"/>
          <w:i/>
          <w:iCs/>
          <w:lang w:val="ro-RO"/>
        </w:rPr>
        <w:t>Studiul de oportunitate și fundamentare</w:t>
      </w:r>
      <w:r w:rsidR="00F55CAD" w:rsidRPr="00071D7D">
        <w:rPr>
          <w:rFonts w:ascii="Calibri" w:hAnsi="Calibri" w:cs="Calibri"/>
          <w:lang w:val="fr-FR"/>
        </w:rPr>
        <w:t xml:space="preserve"> </w:t>
      </w:r>
      <w:r w:rsidR="002A1362" w:rsidRPr="00071D7D">
        <w:rPr>
          <w:rFonts w:ascii="Calibri" w:hAnsi="Calibri" w:cs="Calibri"/>
          <w:lang w:val="fr-FR"/>
        </w:rPr>
        <w:t xml:space="preserve">sunt </w:t>
      </w:r>
      <w:r w:rsidR="002A1362" w:rsidRPr="00071D7D">
        <w:rPr>
          <w:rFonts w:ascii="Calibri" w:hAnsi="Calibri" w:cs="Calibri"/>
          <w:lang w:val="fr-FR"/>
        </w:rPr>
        <w:lastRenderedPageBreak/>
        <w:t xml:space="preserve">prezentate </w:t>
      </w:r>
      <w:r w:rsidR="006E54CF" w:rsidRPr="00071D7D">
        <w:rPr>
          <w:rFonts w:ascii="Calibri" w:hAnsi="Calibri" w:cs="Calibri"/>
          <w:lang w:val="fr-FR"/>
        </w:rPr>
        <w:t>cantităţile</w:t>
      </w:r>
      <w:r w:rsidR="002A1362" w:rsidRPr="00071D7D">
        <w:rPr>
          <w:rFonts w:ascii="Calibri" w:hAnsi="Calibri" w:cs="Calibri"/>
          <w:lang w:val="fr-FR"/>
        </w:rPr>
        <w:t xml:space="preserve"> de </w:t>
      </w:r>
      <w:r w:rsidR="006E54CF" w:rsidRPr="00071D7D">
        <w:rPr>
          <w:rFonts w:ascii="Calibri" w:hAnsi="Calibri" w:cs="Calibri"/>
          <w:lang w:val="fr-FR"/>
        </w:rPr>
        <w:t>deșeu</w:t>
      </w:r>
      <w:r w:rsidR="002A1362" w:rsidRPr="00071D7D">
        <w:rPr>
          <w:rFonts w:ascii="Calibri" w:hAnsi="Calibri" w:cs="Calibri"/>
          <w:lang w:val="fr-FR"/>
        </w:rPr>
        <w:t>ri voluminoase estimat</w:t>
      </w:r>
      <w:r w:rsidR="006D6B86" w:rsidRPr="00071D7D">
        <w:rPr>
          <w:rFonts w:ascii="Calibri" w:hAnsi="Calibri" w:cs="Calibri"/>
          <w:lang w:val="fr-FR"/>
        </w:rPr>
        <w:t>e</w:t>
      </w:r>
      <w:r w:rsidR="002A1362" w:rsidRPr="00071D7D">
        <w:rPr>
          <w:rFonts w:ascii="Calibri" w:hAnsi="Calibri" w:cs="Calibri"/>
          <w:lang w:val="fr-FR"/>
        </w:rPr>
        <w:t xml:space="preserve"> a fi colectate în fiecare an al serviciului.</w:t>
      </w:r>
    </w:p>
    <w:p w14:paraId="023BEDB9" w14:textId="49DAA06B"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trebuie să asigure mașinile necesare pentru colectarea și transportul întregii cantități de </w:t>
      </w:r>
      <w:r w:rsidR="006E54CF" w:rsidRPr="00071D7D">
        <w:rPr>
          <w:rFonts w:ascii="Calibri" w:hAnsi="Calibri" w:cs="Calibri"/>
          <w:lang w:val="fr-FR"/>
        </w:rPr>
        <w:t>deșeu</w:t>
      </w:r>
      <w:r w:rsidR="00315F69" w:rsidRPr="00071D7D">
        <w:rPr>
          <w:rFonts w:ascii="Calibri" w:hAnsi="Calibri" w:cs="Calibri"/>
          <w:lang w:val="fr-FR"/>
        </w:rPr>
        <w:t xml:space="preserve">ri voluminoase, având în vedere frecvența de colectare solicitată, conform cerințelor din </w:t>
      </w:r>
      <w:r w:rsidR="006D6B86" w:rsidRPr="00071D7D">
        <w:rPr>
          <w:rFonts w:ascii="Calibri" w:hAnsi="Calibri" w:cs="Calibri"/>
          <w:lang w:val="fr-FR"/>
        </w:rPr>
        <w:t>ANEXA</w:t>
      </w:r>
      <w:r w:rsidR="00315F69" w:rsidRPr="00071D7D">
        <w:rPr>
          <w:rFonts w:ascii="Calibri" w:hAnsi="Calibri" w:cs="Calibri"/>
          <w:lang w:val="fr-FR"/>
        </w:rPr>
        <w:t xml:space="preserve"> </w:t>
      </w:r>
      <w:r w:rsidR="00CC13F5" w:rsidRPr="00071D7D">
        <w:rPr>
          <w:rFonts w:ascii="Calibri" w:hAnsi="Calibri" w:cs="Calibri"/>
          <w:lang w:val="ro-RO"/>
        </w:rPr>
        <w:t>8</w:t>
      </w:r>
      <w:r w:rsidR="00CC13F5" w:rsidRPr="00071D7D">
        <w:rPr>
          <w:rFonts w:ascii="Calibri" w:hAnsi="Calibri" w:cs="Calibri"/>
          <w:lang w:val="fr-FR"/>
        </w:rPr>
        <w:t xml:space="preserve"> </w:t>
      </w:r>
      <w:r w:rsidR="002E58E9" w:rsidRPr="00071D7D">
        <w:rPr>
          <w:rFonts w:ascii="Calibri" w:hAnsi="Calibri" w:cs="Calibri"/>
          <w:lang w:val="fr-FR"/>
        </w:rPr>
        <w:t>la prezentul Caiet de sarcini</w:t>
      </w:r>
      <w:r w:rsidR="00315F69" w:rsidRPr="00071D7D">
        <w:rPr>
          <w:rFonts w:ascii="Calibri" w:hAnsi="Calibri" w:cs="Calibri"/>
          <w:lang w:val="fr-FR"/>
        </w:rPr>
        <w:t>.</w:t>
      </w:r>
    </w:p>
    <w:p w14:paraId="501B921F" w14:textId="77777777" w:rsidR="00CD5BE1"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CD5BE1" w:rsidRPr="00071D7D">
        <w:rPr>
          <w:rFonts w:ascii="Calibri" w:hAnsi="Calibri" w:cs="Calibri"/>
        </w:rPr>
        <w:t>ul trebuie să asigure</w:t>
      </w:r>
      <w:r w:rsidR="00315F69" w:rsidRPr="00071D7D">
        <w:rPr>
          <w:rFonts w:ascii="Calibri" w:hAnsi="Calibri" w:cs="Calibri"/>
        </w:rPr>
        <w:t xml:space="preserve"> </w:t>
      </w:r>
      <w:r w:rsidR="00CD5BE1" w:rsidRPr="00071D7D">
        <w:rPr>
          <w:rFonts w:ascii="Calibri" w:hAnsi="Calibri" w:cs="Calibri"/>
        </w:rPr>
        <w:t xml:space="preserve">tratarea în vederea valorificării a minim 30% din cantitatea de </w:t>
      </w:r>
      <w:r w:rsidR="006E54CF" w:rsidRPr="00071D7D">
        <w:rPr>
          <w:rFonts w:ascii="Calibri" w:hAnsi="Calibri" w:cs="Calibri"/>
        </w:rPr>
        <w:t>deșeu</w:t>
      </w:r>
      <w:r w:rsidR="00CD5BE1" w:rsidRPr="00071D7D">
        <w:rPr>
          <w:rFonts w:ascii="Calibri" w:hAnsi="Calibri" w:cs="Calibri"/>
        </w:rPr>
        <w:t xml:space="preserve">ri </w:t>
      </w:r>
      <w:r w:rsidR="00065E97" w:rsidRPr="00071D7D">
        <w:rPr>
          <w:rFonts w:ascii="Calibri" w:hAnsi="Calibri" w:cs="Calibri"/>
        </w:rPr>
        <w:t xml:space="preserve">voluminoase </w:t>
      </w:r>
      <w:r w:rsidR="00CD5BE1" w:rsidRPr="00071D7D">
        <w:rPr>
          <w:rFonts w:ascii="Calibri" w:hAnsi="Calibri" w:cs="Calibri"/>
        </w:rPr>
        <w:t>colectată anual.</w:t>
      </w:r>
    </w:p>
    <w:p w14:paraId="4CC186C8"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Eliminarea deşeurilor voluminoase nepericuloase colectate (fracția nevalorificabilă) se face la un depozit</w:t>
      </w:r>
      <w:r w:rsidR="006D6B86" w:rsidRPr="00071D7D">
        <w:rPr>
          <w:rFonts w:ascii="Calibri" w:hAnsi="Calibri" w:cs="Calibri"/>
          <w:lang w:val="fr-FR"/>
        </w:rPr>
        <w:t>ul</w:t>
      </w:r>
      <w:r w:rsidRPr="00071D7D">
        <w:rPr>
          <w:rFonts w:ascii="Calibri" w:hAnsi="Calibri" w:cs="Calibri"/>
          <w:lang w:val="fr-FR"/>
        </w:rPr>
        <w:t xml:space="preserve"> conform de </w:t>
      </w:r>
      <w:r w:rsidR="006E54CF" w:rsidRPr="00071D7D">
        <w:rPr>
          <w:rFonts w:ascii="Calibri" w:hAnsi="Calibri" w:cs="Calibri"/>
          <w:lang w:val="fr-FR"/>
        </w:rPr>
        <w:t>deșeu</w:t>
      </w:r>
      <w:r w:rsidRPr="00071D7D">
        <w:rPr>
          <w:rFonts w:ascii="Calibri" w:hAnsi="Calibri" w:cs="Calibri"/>
          <w:lang w:val="fr-FR"/>
        </w:rPr>
        <w:t xml:space="preserve">ri, </w:t>
      </w:r>
      <w:r w:rsidR="004E7E9D" w:rsidRPr="00071D7D">
        <w:rPr>
          <w:rFonts w:ascii="Calibri" w:hAnsi="Calibri" w:cs="Calibri"/>
          <w:lang w:val="fr-FR"/>
        </w:rPr>
        <w:t>Concesionar</w:t>
      </w:r>
      <w:r w:rsidRPr="00071D7D">
        <w:rPr>
          <w:rFonts w:ascii="Calibri" w:hAnsi="Calibri" w:cs="Calibri"/>
          <w:lang w:val="fr-FR"/>
        </w:rPr>
        <w:t xml:space="preserve">ul fiind responsabil cu transportul </w:t>
      </w:r>
      <w:r w:rsidR="006E54CF" w:rsidRPr="00071D7D">
        <w:rPr>
          <w:rFonts w:ascii="Calibri" w:hAnsi="Calibri" w:cs="Calibri"/>
          <w:lang w:val="fr-FR"/>
        </w:rPr>
        <w:t>și</w:t>
      </w:r>
      <w:r w:rsidRPr="00071D7D">
        <w:rPr>
          <w:rFonts w:ascii="Calibri" w:hAnsi="Calibri" w:cs="Calibri"/>
          <w:lang w:val="fr-FR"/>
        </w:rPr>
        <w:t xml:space="preserve"> asigurarea costului eliminării.</w:t>
      </w:r>
    </w:p>
    <w:p w14:paraId="375C7721" w14:textId="77777777" w:rsidR="005E00E6" w:rsidRPr="00071D7D" w:rsidRDefault="005E00E6" w:rsidP="00071D7D">
      <w:pPr>
        <w:widowControl w:val="0"/>
        <w:ind w:left="840"/>
        <w:jc w:val="both"/>
        <w:rPr>
          <w:rFonts w:ascii="Calibri" w:hAnsi="Calibri" w:cs="Calibri"/>
          <w:lang w:val="fr-FR"/>
        </w:rPr>
      </w:pPr>
    </w:p>
    <w:p w14:paraId="715309F9" w14:textId="77777777" w:rsidR="00315F69" w:rsidRPr="006E61F9" w:rsidRDefault="00065E97" w:rsidP="00071D7D">
      <w:pPr>
        <w:pStyle w:val="Heading3"/>
        <w:numPr>
          <w:ilvl w:val="0"/>
          <w:numId w:val="0"/>
        </w:numPr>
        <w:tabs>
          <w:tab w:val="left" w:pos="720"/>
        </w:tabs>
        <w:jc w:val="both"/>
        <w:rPr>
          <w:rFonts w:cs="Calibri"/>
        </w:rPr>
      </w:pPr>
      <w:bookmarkStart w:id="103" w:name="_Toc440969603"/>
      <w:bookmarkStart w:id="104" w:name="_Toc451782786"/>
      <w:bookmarkStart w:id="105" w:name="_Toc534635091"/>
      <w:bookmarkStart w:id="106" w:name="_Toc153937300"/>
      <w:r w:rsidRPr="006E61F9">
        <w:rPr>
          <w:rFonts w:cs="Calibri"/>
        </w:rPr>
        <w:t>Capitolul 1.5</w:t>
      </w:r>
      <w:r w:rsidRPr="006E61F9">
        <w:rPr>
          <w:rFonts w:cs="Calibri"/>
        </w:rPr>
        <w:tab/>
      </w:r>
      <w:r w:rsidR="00315F69" w:rsidRPr="006E61F9">
        <w:rPr>
          <w:rFonts w:cs="Calibri"/>
        </w:rPr>
        <w:t xml:space="preserve">Colectarea separată și gestionarea </w:t>
      </w:r>
      <w:r w:rsidR="006E54CF" w:rsidRPr="006E61F9">
        <w:rPr>
          <w:rFonts w:cs="Calibri"/>
        </w:rPr>
        <w:t>deșeu</w:t>
      </w:r>
      <w:r w:rsidR="00315F69" w:rsidRPr="006E61F9">
        <w:rPr>
          <w:rFonts w:cs="Calibri"/>
        </w:rPr>
        <w:t>rilor din piețe</w:t>
      </w:r>
      <w:bookmarkEnd w:id="103"/>
      <w:bookmarkEnd w:id="104"/>
      <w:bookmarkEnd w:id="105"/>
      <w:bookmarkEnd w:id="106"/>
    </w:p>
    <w:p w14:paraId="19B27F42" w14:textId="77777777" w:rsidR="00315F69" w:rsidRPr="006E61F9" w:rsidRDefault="004E7E9D" w:rsidP="00071D7D">
      <w:pPr>
        <w:widowControl w:val="0"/>
        <w:numPr>
          <w:ilvl w:val="0"/>
          <w:numId w:val="4"/>
        </w:numPr>
        <w:tabs>
          <w:tab w:val="num" w:pos="840"/>
        </w:tabs>
        <w:ind w:left="840" w:hanging="840"/>
        <w:jc w:val="both"/>
        <w:rPr>
          <w:rFonts w:ascii="Calibri" w:hAnsi="Calibri" w:cs="Calibri"/>
        </w:rPr>
      </w:pPr>
      <w:r w:rsidRPr="006E61F9">
        <w:rPr>
          <w:rFonts w:ascii="Calibri" w:hAnsi="Calibri" w:cs="Calibri"/>
        </w:rPr>
        <w:t>Concesionar</w:t>
      </w:r>
      <w:r w:rsidR="00315F69" w:rsidRPr="006E61F9">
        <w:rPr>
          <w:rFonts w:ascii="Calibri" w:hAnsi="Calibri" w:cs="Calibri"/>
        </w:rPr>
        <w:t xml:space="preserve">ul are </w:t>
      </w:r>
      <w:r w:rsidR="006E54CF" w:rsidRPr="006E61F9">
        <w:rPr>
          <w:rFonts w:ascii="Calibri" w:hAnsi="Calibri" w:cs="Calibri"/>
        </w:rPr>
        <w:t>obligația</w:t>
      </w:r>
      <w:r w:rsidR="00315F69" w:rsidRPr="006E61F9">
        <w:rPr>
          <w:rFonts w:ascii="Calibri" w:hAnsi="Calibri" w:cs="Calibri"/>
        </w:rPr>
        <w:t xml:space="preserve"> de a </w:t>
      </w:r>
      <w:r w:rsidR="006E54CF" w:rsidRPr="006E61F9">
        <w:rPr>
          <w:rFonts w:ascii="Calibri" w:hAnsi="Calibri" w:cs="Calibri"/>
        </w:rPr>
        <w:t>desfășura</w:t>
      </w:r>
      <w:r w:rsidR="00315F69" w:rsidRPr="006E61F9">
        <w:rPr>
          <w:rFonts w:ascii="Calibri" w:hAnsi="Calibri" w:cs="Calibri"/>
        </w:rPr>
        <w:t xml:space="preserve"> activităţile de colectare și transport a </w:t>
      </w:r>
      <w:r w:rsidR="006E54CF" w:rsidRPr="006E61F9">
        <w:rPr>
          <w:rFonts w:ascii="Calibri" w:hAnsi="Calibri" w:cs="Calibri"/>
        </w:rPr>
        <w:t>deșeu</w:t>
      </w:r>
      <w:r w:rsidR="00315F69" w:rsidRPr="006E61F9">
        <w:rPr>
          <w:rFonts w:ascii="Calibri" w:hAnsi="Calibri" w:cs="Calibri"/>
        </w:rPr>
        <w:t xml:space="preserve">rilor din piețele care își desfășoară activitatea pe teritoriul </w:t>
      </w:r>
      <w:r w:rsidR="00A022E6" w:rsidRPr="006E61F9">
        <w:rPr>
          <w:rFonts w:ascii="Calibri" w:hAnsi="Calibri" w:cs="Calibri"/>
        </w:rPr>
        <w:t>județului Vâlcea</w:t>
      </w:r>
      <w:r w:rsidR="00315F69" w:rsidRPr="006E61F9">
        <w:rPr>
          <w:rFonts w:ascii="Calibri" w:hAnsi="Calibri" w:cs="Calibri"/>
        </w:rPr>
        <w:t>.</w:t>
      </w:r>
    </w:p>
    <w:p w14:paraId="6FC8CCBB" w14:textId="77777777" w:rsidR="00315F69" w:rsidRPr="006E61F9" w:rsidRDefault="00C431A3" w:rsidP="00071D7D">
      <w:pPr>
        <w:widowControl w:val="0"/>
        <w:numPr>
          <w:ilvl w:val="0"/>
          <w:numId w:val="4"/>
        </w:numPr>
        <w:tabs>
          <w:tab w:val="num" w:pos="840"/>
        </w:tabs>
        <w:ind w:left="840" w:hanging="840"/>
        <w:jc w:val="both"/>
        <w:rPr>
          <w:rFonts w:ascii="Calibri" w:hAnsi="Calibri" w:cs="Calibri"/>
          <w:lang w:val="fr-FR"/>
        </w:rPr>
      </w:pPr>
      <w:r w:rsidRPr="006E61F9">
        <w:rPr>
          <w:rFonts w:ascii="Calibri" w:hAnsi="Calibri" w:cs="Calibri"/>
          <w:lang w:val="fr-FR"/>
        </w:rPr>
        <w:t>Deșeurile</w:t>
      </w:r>
      <w:r w:rsidR="00315F69" w:rsidRPr="006E61F9">
        <w:rPr>
          <w:rFonts w:ascii="Calibri" w:hAnsi="Calibri" w:cs="Calibri"/>
          <w:lang w:val="fr-FR"/>
        </w:rPr>
        <w:t xml:space="preserve"> din piețe </w:t>
      </w:r>
      <w:r w:rsidRPr="006E61F9">
        <w:rPr>
          <w:rFonts w:ascii="Calibri" w:hAnsi="Calibri" w:cs="Calibri"/>
          <w:lang w:val="fr-FR"/>
        </w:rPr>
        <w:t>au înțelesul prevăzut prin proiectul contractului de delegare</w:t>
      </w:r>
      <w:r w:rsidR="00315F69" w:rsidRPr="006E61F9">
        <w:rPr>
          <w:rFonts w:ascii="Calibri" w:hAnsi="Calibri" w:cs="Calibri"/>
          <w:lang w:val="fr-FR"/>
        </w:rPr>
        <w:t>.</w:t>
      </w:r>
    </w:p>
    <w:p w14:paraId="05632643" w14:textId="28995FDF" w:rsidR="00940A95" w:rsidRPr="006E61F9" w:rsidRDefault="00940A95" w:rsidP="00071D7D">
      <w:pPr>
        <w:widowControl w:val="0"/>
        <w:numPr>
          <w:ilvl w:val="0"/>
          <w:numId w:val="4"/>
        </w:numPr>
        <w:ind w:left="810" w:hanging="810"/>
        <w:jc w:val="both"/>
        <w:rPr>
          <w:rFonts w:ascii="Calibri" w:hAnsi="Calibri" w:cs="Calibri"/>
          <w:lang w:val="fr-FR"/>
        </w:rPr>
      </w:pPr>
      <w:r w:rsidRPr="006E61F9">
        <w:rPr>
          <w:rFonts w:ascii="Calibri" w:hAnsi="Calibri" w:cs="Calibri"/>
          <w:lang w:val="fr-FR"/>
        </w:rPr>
        <w:t xml:space="preserve">Piețele publice autorizate din mediul urban și rural vor avea propriile puncte de colectare separată care vor fi dotate de către operator cu recipientele necesare colectării deșeurilor reciclabile pe </w:t>
      </w:r>
      <w:r w:rsidR="00927E3D" w:rsidRPr="006E61F9">
        <w:rPr>
          <w:rFonts w:ascii="Calibri" w:hAnsi="Calibri" w:cs="Calibri"/>
          <w:lang w:val="fr-FR"/>
        </w:rPr>
        <w:t>4</w:t>
      </w:r>
      <w:r w:rsidRPr="006E61F9">
        <w:rPr>
          <w:rFonts w:ascii="Calibri" w:hAnsi="Calibri" w:cs="Calibri"/>
          <w:lang w:val="fr-FR"/>
        </w:rPr>
        <w:t xml:space="preserve"> fracții, și anume hârtie/carton, plasti</w:t>
      </w:r>
      <w:r w:rsidR="00927E3D" w:rsidRPr="006E61F9">
        <w:rPr>
          <w:rFonts w:ascii="Calibri" w:hAnsi="Calibri" w:cs="Calibri"/>
          <w:lang w:val="fr-FR"/>
        </w:rPr>
        <w:t xml:space="preserve">c, </w:t>
      </w:r>
      <w:r w:rsidRPr="006E61F9">
        <w:rPr>
          <w:rFonts w:ascii="Calibri" w:hAnsi="Calibri" w:cs="Calibri"/>
          <w:lang w:val="fr-FR"/>
        </w:rPr>
        <w:t>metal și sticlă și a deșeurilor reziduale.</w:t>
      </w:r>
    </w:p>
    <w:p w14:paraId="47BF836C" w14:textId="0323DBAC" w:rsidR="00B2595D" w:rsidRPr="00071D7D" w:rsidRDefault="00B2595D" w:rsidP="00071D7D">
      <w:pPr>
        <w:widowControl w:val="0"/>
        <w:numPr>
          <w:ilvl w:val="0"/>
          <w:numId w:val="4"/>
        </w:numPr>
        <w:ind w:left="900" w:hanging="900"/>
        <w:jc w:val="both"/>
        <w:rPr>
          <w:rFonts w:ascii="Calibri" w:hAnsi="Calibri" w:cs="Calibri"/>
          <w:lang w:val="fr-FR"/>
        </w:rPr>
      </w:pPr>
      <w:r w:rsidRPr="00071D7D">
        <w:rPr>
          <w:rFonts w:ascii="Calibri" w:hAnsi="Calibri" w:cs="Calibri"/>
          <w:lang w:val="fr-FR"/>
        </w:rPr>
        <w:t xml:space="preserve">Cantitatea estimată de deșeuri din piețe care urmează a fi colectată în primul an de operare este de circa </w:t>
      </w:r>
      <w:r w:rsidR="00B163D7" w:rsidRPr="00071D7D">
        <w:rPr>
          <w:rFonts w:ascii="Calibri" w:hAnsi="Calibri" w:cs="Calibri"/>
          <w:lang w:val="fr-FR"/>
        </w:rPr>
        <w:t>1</w:t>
      </w:r>
      <w:r w:rsidR="00940A95" w:rsidRPr="00071D7D">
        <w:rPr>
          <w:rFonts w:ascii="Calibri" w:hAnsi="Calibri" w:cs="Calibri"/>
          <w:lang w:val="fr-FR"/>
        </w:rPr>
        <w:t xml:space="preserve">71 tone. </w:t>
      </w:r>
      <w:r w:rsidRPr="00071D7D">
        <w:rPr>
          <w:rFonts w:ascii="Calibri" w:hAnsi="Calibri" w:cs="Calibri"/>
          <w:lang w:val="fr-FR"/>
        </w:rPr>
        <w:t xml:space="preserve">În </w:t>
      </w:r>
      <w:r w:rsidR="00CC13F5" w:rsidRPr="00071D7D">
        <w:rPr>
          <w:rFonts w:ascii="Calibri" w:hAnsi="Calibri" w:cs="Calibri"/>
          <w:i/>
          <w:iCs/>
          <w:lang w:val="ro-RO"/>
        </w:rPr>
        <w:t>Studiul de oportunitate și fundamentare</w:t>
      </w:r>
      <w:r w:rsidR="00940A95" w:rsidRPr="00071D7D">
        <w:rPr>
          <w:rFonts w:ascii="Calibri" w:hAnsi="Calibri" w:cs="Calibri"/>
          <w:lang w:val="fr-FR"/>
        </w:rPr>
        <w:t xml:space="preserve"> s</w:t>
      </w:r>
      <w:r w:rsidRPr="00071D7D">
        <w:rPr>
          <w:rFonts w:ascii="Calibri" w:hAnsi="Calibri" w:cs="Calibri"/>
          <w:lang w:val="fr-FR"/>
        </w:rPr>
        <w:t xml:space="preserve">unt prezentate </w:t>
      </w:r>
      <w:r w:rsidR="006E54CF" w:rsidRPr="00071D7D">
        <w:rPr>
          <w:rFonts w:ascii="Calibri" w:hAnsi="Calibri" w:cs="Calibri"/>
          <w:lang w:val="fr-FR"/>
        </w:rPr>
        <w:t>cantităţile</w:t>
      </w:r>
      <w:r w:rsidRPr="00071D7D">
        <w:rPr>
          <w:rFonts w:ascii="Calibri" w:hAnsi="Calibri" w:cs="Calibri"/>
          <w:lang w:val="fr-FR"/>
        </w:rPr>
        <w:t xml:space="preserve"> de </w:t>
      </w:r>
      <w:r w:rsidR="006E54CF" w:rsidRPr="00071D7D">
        <w:rPr>
          <w:rFonts w:ascii="Calibri" w:hAnsi="Calibri" w:cs="Calibri"/>
          <w:lang w:val="fr-FR"/>
        </w:rPr>
        <w:t>deșeu</w:t>
      </w:r>
      <w:r w:rsidRPr="00071D7D">
        <w:rPr>
          <w:rFonts w:ascii="Calibri" w:hAnsi="Calibri" w:cs="Calibri"/>
          <w:lang w:val="fr-FR"/>
        </w:rPr>
        <w:t>ri din piețe estimat</w:t>
      </w:r>
      <w:r w:rsidR="00940A95" w:rsidRPr="00071D7D">
        <w:rPr>
          <w:rFonts w:ascii="Calibri" w:hAnsi="Calibri" w:cs="Calibri"/>
          <w:lang w:val="fr-FR"/>
        </w:rPr>
        <w:t>e</w:t>
      </w:r>
      <w:r w:rsidRPr="00071D7D">
        <w:rPr>
          <w:rFonts w:ascii="Calibri" w:hAnsi="Calibri" w:cs="Calibri"/>
          <w:lang w:val="fr-FR"/>
        </w:rPr>
        <w:t xml:space="preserve"> a fi colectate în fiecare an al serviciului.</w:t>
      </w:r>
    </w:p>
    <w:p w14:paraId="1921B116" w14:textId="11AEF8C7" w:rsidR="00B2595D" w:rsidRPr="00071D7D" w:rsidRDefault="00B2595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Din cantitatea de deșeuri din piețe estimată a se colecta în primul an, circa </w:t>
      </w:r>
      <w:r w:rsidR="00C11F3A" w:rsidRPr="00071D7D">
        <w:rPr>
          <w:rFonts w:ascii="Calibri" w:hAnsi="Calibri" w:cs="Calibri"/>
          <w:lang w:val="fr-FR"/>
        </w:rPr>
        <w:t>18</w:t>
      </w:r>
      <w:r w:rsidRPr="00071D7D">
        <w:rPr>
          <w:rFonts w:ascii="Calibri" w:hAnsi="Calibri" w:cs="Calibri"/>
          <w:lang w:val="fr-FR"/>
        </w:rPr>
        <w:t xml:space="preserve"> tone reprezintă cantitatea de </w:t>
      </w:r>
      <w:r w:rsidR="006E54CF" w:rsidRPr="00071D7D">
        <w:rPr>
          <w:rFonts w:ascii="Calibri" w:hAnsi="Calibri" w:cs="Calibri"/>
          <w:lang w:val="fr-FR"/>
        </w:rPr>
        <w:t>deșeu</w:t>
      </w:r>
      <w:r w:rsidRPr="00071D7D">
        <w:rPr>
          <w:rFonts w:ascii="Calibri" w:hAnsi="Calibri" w:cs="Calibri"/>
          <w:lang w:val="fr-FR"/>
        </w:rPr>
        <w:t xml:space="preserve">ri reciclabile ce va fi colectată separat </w:t>
      </w:r>
      <w:r w:rsidR="006E54CF" w:rsidRPr="00071D7D">
        <w:rPr>
          <w:rFonts w:ascii="Calibri" w:hAnsi="Calibri" w:cs="Calibri"/>
          <w:lang w:val="fr-FR"/>
        </w:rPr>
        <w:t>și</w:t>
      </w:r>
      <w:r w:rsidR="00C11F3A" w:rsidRPr="00071D7D">
        <w:rPr>
          <w:rFonts w:ascii="Calibri" w:hAnsi="Calibri" w:cs="Calibri"/>
          <w:lang w:val="fr-FR"/>
        </w:rPr>
        <w:t xml:space="preserve"> va fi transportată la stațiile</w:t>
      </w:r>
      <w:r w:rsidRPr="00071D7D">
        <w:rPr>
          <w:rFonts w:ascii="Calibri" w:hAnsi="Calibri" w:cs="Calibri"/>
          <w:lang w:val="fr-FR"/>
        </w:rPr>
        <w:t xml:space="preserve"> de sortare </w:t>
      </w:r>
      <w:r w:rsidR="00C11F3A" w:rsidRPr="00071D7D">
        <w:rPr>
          <w:rFonts w:ascii="Calibri" w:hAnsi="Calibri" w:cs="Calibri"/>
          <w:lang w:val="fr-FR"/>
        </w:rPr>
        <w:t xml:space="preserve">prevăzute în fluxul de deșeuri </w:t>
      </w:r>
      <w:r w:rsidR="007B45BB" w:rsidRPr="00071D7D">
        <w:rPr>
          <w:rFonts w:ascii="Calibri" w:hAnsi="Calibri" w:cs="Calibri"/>
          <w:lang w:val="fr-FR"/>
        </w:rPr>
        <w:t>î</w:t>
      </w:r>
      <w:r w:rsidR="00C11F3A" w:rsidRPr="00071D7D">
        <w:rPr>
          <w:rFonts w:ascii="Calibri" w:hAnsi="Calibri" w:cs="Calibri"/>
          <w:lang w:val="fr-FR"/>
        </w:rPr>
        <w:t>n funcție de zonă.</w:t>
      </w:r>
    </w:p>
    <w:p w14:paraId="3C934D38" w14:textId="77777777" w:rsidR="002E33A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Frecvența de colectare a </w:t>
      </w:r>
      <w:r w:rsidR="006E54CF" w:rsidRPr="00071D7D">
        <w:rPr>
          <w:rFonts w:ascii="Calibri" w:hAnsi="Calibri" w:cs="Calibri"/>
          <w:lang w:val="fr-FR"/>
        </w:rPr>
        <w:t>deșeu</w:t>
      </w:r>
      <w:r w:rsidRPr="00071D7D">
        <w:rPr>
          <w:rFonts w:ascii="Calibri" w:hAnsi="Calibri" w:cs="Calibri"/>
          <w:lang w:val="fr-FR"/>
        </w:rPr>
        <w:t>rilor din piețe</w:t>
      </w:r>
      <w:r w:rsidR="002E33A9" w:rsidRPr="00071D7D">
        <w:rPr>
          <w:rFonts w:ascii="Calibri" w:hAnsi="Calibri" w:cs="Calibri"/>
          <w:lang w:val="fr-FR"/>
        </w:rPr>
        <w:t xml:space="preserve"> este zilnică, pentru toate categoriile de </w:t>
      </w:r>
      <w:r w:rsidR="006E54CF" w:rsidRPr="00071D7D">
        <w:rPr>
          <w:rFonts w:ascii="Calibri" w:hAnsi="Calibri" w:cs="Calibri"/>
          <w:lang w:val="fr-FR"/>
        </w:rPr>
        <w:t>deșeu</w:t>
      </w:r>
      <w:r w:rsidR="002E33A9" w:rsidRPr="00071D7D">
        <w:rPr>
          <w:rFonts w:ascii="Calibri" w:hAnsi="Calibri" w:cs="Calibri"/>
          <w:lang w:val="fr-FR"/>
        </w:rPr>
        <w:t>ri.</w:t>
      </w:r>
    </w:p>
    <w:p w14:paraId="7A0627F8" w14:textId="77777777" w:rsidR="002E33A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Recipientele necesare pentru colectarea deșeurilor din piețe vor fi asigurate de către </w:t>
      </w:r>
      <w:r w:rsidR="004E7E9D" w:rsidRPr="00071D7D">
        <w:rPr>
          <w:rFonts w:ascii="Calibri" w:hAnsi="Calibri" w:cs="Calibri"/>
          <w:lang w:val="fr-FR"/>
        </w:rPr>
        <w:t>Concesionar</w:t>
      </w:r>
      <w:r w:rsidRPr="00071D7D">
        <w:rPr>
          <w:rFonts w:ascii="Calibri" w:hAnsi="Calibri" w:cs="Calibri"/>
          <w:lang w:val="fr-FR"/>
        </w:rPr>
        <w:t xml:space="preserve">. De asemenea, acesta va asigura înlocuirea recipientelor atunci când este cazul. </w:t>
      </w:r>
    </w:p>
    <w:p w14:paraId="593851FF" w14:textId="6400F2A4" w:rsidR="002E33A9" w:rsidRPr="00071D7D" w:rsidRDefault="00C11F3A"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w:t>
      </w:r>
      <w:r w:rsidR="002E33A9" w:rsidRPr="00071D7D">
        <w:rPr>
          <w:rFonts w:ascii="Calibri" w:hAnsi="Calibri" w:cs="Calibri"/>
          <w:lang w:val="fr-FR"/>
        </w:rPr>
        <w:t>antitate</w:t>
      </w:r>
      <w:r w:rsidRPr="00071D7D">
        <w:rPr>
          <w:rFonts w:ascii="Calibri" w:hAnsi="Calibri" w:cs="Calibri"/>
          <w:lang w:val="fr-FR"/>
        </w:rPr>
        <w:t>a</w:t>
      </w:r>
      <w:r w:rsidR="002E33A9" w:rsidRPr="00071D7D">
        <w:rPr>
          <w:rFonts w:ascii="Calibri" w:hAnsi="Calibri" w:cs="Calibri"/>
          <w:lang w:val="fr-FR"/>
        </w:rPr>
        <w:t xml:space="preserve"> de </w:t>
      </w:r>
      <w:r w:rsidR="006E54CF" w:rsidRPr="00071D7D">
        <w:rPr>
          <w:rFonts w:ascii="Calibri" w:hAnsi="Calibri" w:cs="Calibri"/>
          <w:lang w:val="fr-FR"/>
        </w:rPr>
        <w:t>deșeu</w:t>
      </w:r>
      <w:r w:rsidR="002E33A9" w:rsidRPr="00071D7D">
        <w:rPr>
          <w:rFonts w:ascii="Calibri" w:hAnsi="Calibri" w:cs="Calibri"/>
          <w:lang w:val="fr-FR"/>
        </w:rPr>
        <w:t xml:space="preserve">ri din piețe colectată în amestec (reziduale) se transportă la </w:t>
      </w:r>
      <w:r w:rsidRPr="00071D7D">
        <w:rPr>
          <w:rFonts w:ascii="Calibri" w:hAnsi="Calibri" w:cs="Calibri"/>
          <w:lang w:val="fr-FR"/>
        </w:rPr>
        <w:t>stațiile de tarnsfer, respectiv al depozitare conform schemei de flux indic</w:t>
      </w:r>
      <w:r w:rsidR="00CC13F5" w:rsidRPr="00071D7D">
        <w:rPr>
          <w:rFonts w:ascii="Calibri" w:hAnsi="Calibri" w:cs="Calibri"/>
          <w:lang w:val="ro-RO"/>
        </w:rPr>
        <w:t>a</w:t>
      </w:r>
      <w:r w:rsidRPr="00071D7D">
        <w:rPr>
          <w:rFonts w:ascii="Calibri" w:hAnsi="Calibri" w:cs="Calibri"/>
          <w:lang w:val="fr-FR"/>
        </w:rPr>
        <w:t xml:space="preserve">tă în </w:t>
      </w:r>
      <w:r w:rsidR="00CC13F5" w:rsidRPr="00071D7D">
        <w:rPr>
          <w:rFonts w:ascii="Calibri" w:hAnsi="Calibri" w:cs="Calibri"/>
          <w:i/>
          <w:iCs/>
          <w:lang w:val="ro-RO"/>
        </w:rPr>
        <w:t>Studiul de oportunitate și fundamentare</w:t>
      </w:r>
      <w:r w:rsidR="00CC13F5" w:rsidRPr="00071D7D">
        <w:rPr>
          <w:rFonts w:ascii="Calibri" w:hAnsi="Calibri" w:cs="Calibri"/>
          <w:lang w:val="ro-RO"/>
        </w:rPr>
        <w:t>.</w:t>
      </w:r>
    </w:p>
    <w:p w14:paraId="60AE9C0B" w14:textId="77777777" w:rsidR="002E33A9" w:rsidRPr="00071D7D" w:rsidRDefault="002E33A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Este interzisă amestecarea diferitelor fracții de deșeuri reciclabile colectare separat în mașina de colectare.</w:t>
      </w:r>
    </w:p>
    <w:p w14:paraId="25A54E3B" w14:textId="77777777" w:rsidR="002E33A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2E33A9" w:rsidRPr="00071D7D">
        <w:rPr>
          <w:rFonts w:ascii="Calibri" w:hAnsi="Calibri" w:cs="Calibri"/>
          <w:lang w:val="fr-FR"/>
        </w:rPr>
        <w:t xml:space="preserve">ul trebuie să asigure mijloacele de transport necesare pentru colectarea și transportul întregii cantități de </w:t>
      </w:r>
      <w:r w:rsidR="006E54CF" w:rsidRPr="00071D7D">
        <w:rPr>
          <w:rFonts w:ascii="Calibri" w:hAnsi="Calibri" w:cs="Calibri"/>
          <w:lang w:val="fr-FR"/>
        </w:rPr>
        <w:t>deșeu</w:t>
      </w:r>
      <w:r w:rsidR="002E33A9" w:rsidRPr="00071D7D">
        <w:rPr>
          <w:rFonts w:ascii="Calibri" w:hAnsi="Calibri" w:cs="Calibri"/>
          <w:lang w:val="fr-FR"/>
        </w:rPr>
        <w:t xml:space="preserve">ri din piețe, având în vedere cantitățile de </w:t>
      </w:r>
      <w:r w:rsidR="006E54CF" w:rsidRPr="00071D7D">
        <w:rPr>
          <w:rFonts w:ascii="Calibri" w:hAnsi="Calibri" w:cs="Calibri"/>
          <w:lang w:val="fr-FR"/>
        </w:rPr>
        <w:t>deșeu</w:t>
      </w:r>
      <w:r w:rsidR="002E33A9" w:rsidRPr="00071D7D">
        <w:rPr>
          <w:rFonts w:ascii="Calibri" w:hAnsi="Calibri" w:cs="Calibri"/>
          <w:lang w:val="fr-FR"/>
        </w:rPr>
        <w:t xml:space="preserve">ri </w:t>
      </w:r>
      <w:r w:rsidR="006E54CF" w:rsidRPr="00071D7D">
        <w:rPr>
          <w:rFonts w:ascii="Calibri" w:hAnsi="Calibri" w:cs="Calibri"/>
          <w:lang w:val="fr-FR"/>
        </w:rPr>
        <w:t>și</w:t>
      </w:r>
      <w:r w:rsidR="002E33A9" w:rsidRPr="00071D7D">
        <w:rPr>
          <w:rFonts w:ascii="Calibri" w:hAnsi="Calibri" w:cs="Calibri"/>
          <w:lang w:val="fr-FR"/>
        </w:rPr>
        <w:t xml:space="preserve"> frecvența de colectare cerută, conform cerințelor din </w:t>
      </w:r>
      <w:r w:rsidR="00C11F3A" w:rsidRPr="00071D7D">
        <w:rPr>
          <w:rFonts w:ascii="Calibri" w:hAnsi="Calibri" w:cs="Calibri"/>
          <w:lang w:val="fr-FR"/>
        </w:rPr>
        <w:t>ANEXELE 4 și 6</w:t>
      </w:r>
      <w:r w:rsidR="002E33A9" w:rsidRPr="00071D7D">
        <w:rPr>
          <w:rFonts w:ascii="Calibri" w:hAnsi="Calibri" w:cs="Calibri"/>
          <w:lang w:val="fr-FR"/>
        </w:rPr>
        <w:t xml:space="preserve"> la prezentul Caiet de sarcini.</w:t>
      </w:r>
    </w:p>
    <w:p w14:paraId="51B6E70D" w14:textId="77777777" w:rsidR="002E33A9" w:rsidRPr="00071D7D" w:rsidRDefault="002E33A9" w:rsidP="00071D7D">
      <w:pPr>
        <w:widowControl w:val="0"/>
        <w:jc w:val="both"/>
        <w:rPr>
          <w:rFonts w:ascii="Calibri" w:hAnsi="Calibri" w:cs="Calibri"/>
          <w:lang w:val="fr-FR"/>
        </w:rPr>
      </w:pPr>
    </w:p>
    <w:p w14:paraId="70CAD1B6" w14:textId="00B8DE35" w:rsidR="00315F69" w:rsidRPr="00071D7D" w:rsidRDefault="00315F69" w:rsidP="00071D7D">
      <w:pPr>
        <w:pStyle w:val="Heading2"/>
        <w:numPr>
          <w:ilvl w:val="0"/>
          <w:numId w:val="0"/>
        </w:numPr>
        <w:tabs>
          <w:tab w:val="left" w:pos="720"/>
        </w:tabs>
        <w:ind w:left="1440" w:hanging="1440"/>
        <w:jc w:val="both"/>
        <w:rPr>
          <w:rFonts w:cs="Calibri"/>
          <w:lang w:val="fr-FR"/>
        </w:rPr>
      </w:pPr>
      <w:bookmarkStart w:id="107" w:name="do|caIII|siIX|ar84"/>
      <w:bookmarkStart w:id="108" w:name="do|caIII|siIX|ar84|pa1"/>
      <w:bookmarkStart w:id="109" w:name="_Toc393832853"/>
      <w:bookmarkStart w:id="110" w:name="_Toc440969604"/>
      <w:bookmarkStart w:id="111" w:name="_Toc534635092"/>
      <w:bookmarkStart w:id="112" w:name="_Toc153937301"/>
      <w:bookmarkEnd w:id="107"/>
      <w:bookmarkEnd w:id="108"/>
      <w:r w:rsidRPr="00071D7D">
        <w:rPr>
          <w:rFonts w:cs="Calibri"/>
          <w:lang w:val="fr-FR"/>
        </w:rPr>
        <w:t xml:space="preserve">Capitolul </w:t>
      </w:r>
      <w:r w:rsidR="00C96391" w:rsidRPr="00071D7D">
        <w:rPr>
          <w:rFonts w:cs="Calibri"/>
          <w:lang w:val="fr-FR"/>
        </w:rPr>
        <w:t>2</w:t>
      </w:r>
      <w:bookmarkStart w:id="113" w:name="_Toc337924454"/>
      <w:r w:rsidRPr="00071D7D">
        <w:rPr>
          <w:rFonts w:cs="Calibri"/>
          <w:lang w:val="fr-FR"/>
        </w:rPr>
        <w:tab/>
        <w:t xml:space="preserve">Colectarea </w:t>
      </w:r>
      <w:r w:rsidR="006E54CF" w:rsidRPr="00071D7D">
        <w:rPr>
          <w:rFonts w:cs="Calibri"/>
          <w:lang w:val="fr-FR"/>
        </w:rPr>
        <w:t>și</w:t>
      </w:r>
      <w:r w:rsidRPr="00071D7D">
        <w:rPr>
          <w:rFonts w:cs="Calibri"/>
          <w:lang w:val="fr-FR"/>
        </w:rPr>
        <w:t xml:space="preserve"> transportul </w:t>
      </w:r>
      <w:r w:rsidR="006E54CF" w:rsidRPr="00071D7D">
        <w:rPr>
          <w:rFonts w:cs="Calibri"/>
          <w:lang w:val="fr-FR"/>
        </w:rPr>
        <w:t>deșeu</w:t>
      </w:r>
      <w:r w:rsidRPr="00071D7D">
        <w:rPr>
          <w:rFonts w:cs="Calibri"/>
          <w:lang w:val="fr-FR"/>
        </w:rPr>
        <w:t xml:space="preserve">rilor rezultate din activităţi de construcţii </w:t>
      </w:r>
      <w:r w:rsidR="006E54CF" w:rsidRPr="00071D7D">
        <w:rPr>
          <w:rFonts w:cs="Calibri"/>
          <w:lang w:val="fr-FR"/>
        </w:rPr>
        <w:t>și</w:t>
      </w:r>
      <w:r w:rsidRPr="00071D7D">
        <w:rPr>
          <w:rFonts w:cs="Calibri"/>
          <w:lang w:val="fr-FR"/>
        </w:rPr>
        <w:t xml:space="preserve"> </w:t>
      </w:r>
      <w:r w:rsidR="00D15F29" w:rsidRPr="00071D7D">
        <w:rPr>
          <w:rFonts w:cs="Calibri"/>
          <w:lang w:val="fr-FR"/>
        </w:rPr>
        <w:t>desființări</w:t>
      </w:r>
      <w:bookmarkEnd w:id="109"/>
      <w:bookmarkEnd w:id="110"/>
      <w:bookmarkEnd w:id="111"/>
      <w:bookmarkEnd w:id="113"/>
      <w:r w:rsidR="007B45BB" w:rsidRPr="00071D7D">
        <w:rPr>
          <w:rFonts w:cs="Calibri"/>
          <w:lang w:val="fr-FR"/>
        </w:rPr>
        <w:t xml:space="preserve"> de la populație</w:t>
      </w:r>
      <w:bookmarkEnd w:id="112"/>
    </w:p>
    <w:p w14:paraId="2FDC13DA" w14:textId="77777777" w:rsidR="00D967AE" w:rsidRPr="00071D7D" w:rsidRDefault="004E7E9D" w:rsidP="00071D7D">
      <w:pPr>
        <w:widowControl w:val="0"/>
        <w:numPr>
          <w:ilvl w:val="0"/>
          <w:numId w:val="4"/>
        </w:numPr>
        <w:tabs>
          <w:tab w:val="num" w:pos="840"/>
        </w:tabs>
        <w:ind w:left="840" w:hanging="840"/>
        <w:jc w:val="both"/>
        <w:rPr>
          <w:rFonts w:ascii="Calibri" w:hAnsi="Calibri" w:cs="Calibri"/>
          <w:lang w:val="fr-FR"/>
        </w:rPr>
      </w:pPr>
      <w:bookmarkStart w:id="114" w:name="do|caIII|siXI|ar95"/>
      <w:bookmarkStart w:id="115" w:name="do|caIII|siXI|ar95|pa1"/>
      <w:bookmarkStart w:id="116" w:name="_Toc337924456"/>
      <w:bookmarkEnd w:id="114"/>
      <w:bookmarkEnd w:id="115"/>
      <w:r w:rsidRPr="00071D7D">
        <w:rPr>
          <w:rFonts w:ascii="Calibri" w:hAnsi="Calibri" w:cs="Calibri"/>
          <w:lang w:val="fr-FR"/>
        </w:rPr>
        <w:t>Concesionar</w:t>
      </w:r>
      <w:r w:rsidR="00D967AE" w:rsidRPr="00071D7D">
        <w:rPr>
          <w:rFonts w:ascii="Calibri" w:hAnsi="Calibri" w:cs="Calibri"/>
          <w:lang w:val="fr-FR"/>
        </w:rPr>
        <w:t xml:space="preserve">ul are </w:t>
      </w:r>
      <w:r w:rsidR="006E54CF" w:rsidRPr="00071D7D">
        <w:rPr>
          <w:rFonts w:ascii="Calibri" w:hAnsi="Calibri" w:cs="Calibri"/>
          <w:lang w:val="fr-FR"/>
        </w:rPr>
        <w:t>obligația</w:t>
      </w:r>
      <w:r w:rsidR="00D967AE" w:rsidRPr="00071D7D">
        <w:rPr>
          <w:rFonts w:ascii="Calibri" w:hAnsi="Calibri" w:cs="Calibri"/>
          <w:lang w:val="fr-FR"/>
        </w:rPr>
        <w:t xml:space="preserve"> de a </w:t>
      </w:r>
      <w:r w:rsidR="006E54CF" w:rsidRPr="00071D7D">
        <w:rPr>
          <w:rFonts w:ascii="Calibri" w:hAnsi="Calibri" w:cs="Calibri"/>
          <w:lang w:val="fr-FR"/>
        </w:rPr>
        <w:t>desfășura</w:t>
      </w:r>
      <w:r w:rsidR="00D967AE" w:rsidRPr="00071D7D">
        <w:rPr>
          <w:rFonts w:ascii="Calibri" w:hAnsi="Calibri" w:cs="Calibri"/>
          <w:lang w:val="fr-FR"/>
        </w:rPr>
        <w:t xml:space="preserve"> activităţile de colectare </w:t>
      </w:r>
      <w:r w:rsidR="006E54CF" w:rsidRPr="00071D7D">
        <w:rPr>
          <w:rFonts w:ascii="Calibri" w:hAnsi="Calibri" w:cs="Calibri"/>
          <w:lang w:val="fr-FR"/>
        </w:rPr>
        <w:t>și</w:t>
      </w:r>
      <w:r w:rsidR="00D967AE" w:rsidRPr="00071D7D">
        <w:rPr>
          <w:rFonts w:ascii="Calibri" w:hAnsi="Calibri" w:cs="Calibri"/>
          <w:lang w:val="fr-FR"/>
        </w:rPr>
        <w:t xml:space="preserve"> transport a </w:t>
      </w:r>
      <w:r w:rsidR="006E54CF" w:rsidRPr="00071D7D">
        <w:rPr>
          <w:rFonts w:ascii="Calibri" w:hAnsi="Calibri" w:cs="Calibri"/>
          <w:lang w:val="fr-FR"/>
        </w:rPr>
        <w:t>deșeu</w:t>
      </w:r>
      <w:r w:rsidR="00D967AE" w:rsidRPr="00071D7D">
        <w:rPr>
          <w:rFonts w:ascii="Calibri" w:hAnsi="Calibri" w:cs="Calibri"/>
          <w:lang w:val="fr-FR"/>
        </w:rPr>
        <w:t xml:space="preserve">rilor rezultate din activităţi de construcţii </w:t>
      </w:r>
      <w:r w:rsidR="006E54CF" w:rsidRPr="00071D7D">
        <w:rPr>
          <w:rFonts w:ascii="Calibri" w:hAnsi="Calibri" w:cs="Calibri"/>
          <w:lang w:val="fr-FR"/>
        </w:rPr>
        <w:t>și</w:t>
      </w:r>
      <w:r w:rsidR="00D967AE" w:rsidRPr="00071D7D">
        <w:rPr>
          <w:rFonts w:ascii="Calibri" w:hAnsi="Calibri" w:cs="Calibri"/>
          <w:lang w:val="fr-FR"/>
        </w:rPr>
        <w:t xml:space="preserve"> </w:t>
      </w:r>
      <w:r w:rsidR="00D15F29" w:rsidRPr="00071D7D">
        <w:rPr>
          <w:rFonts w:ascii="Calibri" w:hAnsi="Calibri" w:cs="Calibri"/>
          <w:lang w:val="fr-FR"/>
        </w:rPr>
        <w:t>desființări</w:t>
      </w:r>
      <w:r w:rsidR="00D967AE" w:rsidRPr="00071D7D">
        <w:rPr>
          <w:rFonts w:ascii="Calibri" w:hAnsi="Calibri" w:cs="Calibri"/>
          <w:lang w:val="fr-FR"/>
        </w:rPr>
        <w:t>, în condiţiile legii.</w:t>
      </w:r>
    </w:p>
    <w:p w14:paraId="28F258DB" w14:textId="77777777" w:rsidR="00D967AE" w:rsidRPr="00071D7D" w:rsidRDefault="00C431A3"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Deșeurile din construcții și desființări au înțelesul prevăzut prin proiectul contractului de delegare</w:t>
      </w:r>
      <w:r w:rsidR="00D967AE" w:rsidRPr="00071D7D">
        <w:rPr>
          <w:rFonts w:ascii="Calibri" w:hAnsi="Calibri" w:cs="Calibri"/>
          <w:lang w:val="fr-FR"/>
        </w:rPr>
        <w:t>.</w:t>
      </w:r>
    </w:p>
    <w:p w14:paraId="7447880C" w14:textId="77777777" w:rsidR="001C280C" w:rsidRPr="00071D7D" w:rsidRDefault="00D967A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Colectarea deșeurilor din construcții </w:t>
      </w:r>
      <w:r w:rsidR="006E54CF" w:rsidRPr="00071D7D">
        <w:rPr>
          <w:rFonts w:ascii="Calibri" w:hAnsi="Calibri" w:cs="Calibri"/>
          <w:lang w:val="fr-FR"/>
        </w:rPr>
        <w:t>și</w:t>
      </w:r>
      <w:r w:rsidRPr="00071D7D">
        <w:rPr>
          <w:rFonts w:ascii="Calibri" w:hAnsi="Calibri" w:cs="Calibri"/>
          <w:lang w:val="fr-FR"/>
        </w:rPr>
        <w:t xml:space="preserve"> </w:t>
      </w:r>
      <w:r w:rsidR="00D15F29" w:rsidRPr="00071D7D">
        <w:rPr>
          <w:rFonts w:ascii="Calibri" w:hAnsi="Calibri" w:cs="Calibri"/>
          <w:lang w:val="fr-FR"/>
        </w:rPr>
        <w:t>desființări</w:t>
      </w:r>
      <w:r w:rsidRPr="00071D7D">
        <w:rPr>
          <w:rFonts w:ascii="Calibri" w:hAnsi="Calibri" w:cs="Calibri"/>
          <w:lang w:val="fr-FR"/>
        </w:rPr>
        <w:t xml:space="preserve"> se va realiza </w:t>
      </w:r>
      <w:r w:rsidR="001C280C" w:rsidRPr="00071D7D">
        <w:rPr>
          <w:rFonts w:ascii="Calibri" w:hAnsi="Calibri" w:cs="Calibri"/>
          <w:lang w:val="fr-FR"/>
        </w:rPr>
        <w:t>în următoarele modalități:</w:t>
      </w:r>
    </w:p>
    <w:p w14:paraId="773B20ED" w14:textId="44EEC5C6" w:rsidR="001C280C" w:rsidRPr="00071D7D" w:rsidRDefault="001C280C" w:rsidP="00071D7D">
      <w:pPr>
        <w:pStyle w:val="ListParagraph"/>
        <w:widowControl w:val="0"/>
        <w:numPr>
          <w:ilvl w:val="0"/>
          <w:numId w:val="41"/>
        </w:numPr>
        <w:contextualSpacing w:val="0"/>
        <w:jc w:val="both"/>
        <w:rPr>
          <w:rFonts w:ascii="Calibri" w:hAnsi="Calibri" w:cs="Calibri"/>
          <w:sz w:val="24"/>
          <w:szCs w:val="24"/>
          <w:lang w:val="fr-FR"/>
        </w:rPr>
      </w:pPr>
      <w:r w:rsidRPr="00071D7D">
        <w:rPr>
          <w:rFonts w:ascii="Calibri" w:hAnsi="Calibri" w:cs="Calibri"/>
          <w:sz w:val="24"/>
          <w:szCs w:val="24"/>
          <w:lang w:val="fr-FR"/>
        </w:rPr>
        <w:t xml:space="preserve">Gratuit pentru deșeurile transportate de către generatori la centrele de </w:t>
      </w:r>
      <w:r w:rsidR="00354ACF" w:rsidRPr="00071D7D">
        <w:rPr>
          <w:rFonts w:ascii="Calibri" w:hAnsi="Calibri" w:cs="Calibri"/>
          <w:sz w:val="24"/>
          <w:szCs w:val="24"/>
          <w:lang w:val="fr-FR"/>
        </w:rPr>
        <w:t>aport voluntar</w:t>
      </w:r>
    </w:p>
    <w:p w14:paraId="5481A287" w14:textId="25D639AE" w:rsidR="001C280C" w:rsidRPr="00C740A0" w:rsidRDefault="001C280C" w:rsidP="00071D7D">
      <w:pPr>
        <w:pStyle w:val="ListParagraph"/>
        <w:widowControl w:val="0"/>
        <w:numPr>
          <w:ilvl w:val="0"/>
          <w:numId w:val="41"/>
        </w:numPr>
        <w:contextualSpacing w:val="0"/>
        <w:jc w:val="both"/>
        <w:rPr>
          <w:rFonts w:ascii="Calibri" w:hAnsi="Calibri" w:cs="Calibri"/>
          <w:sz w:val="24"/>
          <w:szCs w:val="24"/>
          <w:lang w:val="fr-FR"/>
        </w:rPr>
      </w:pPr>
      <w:r w:rsidRPr="00C740A0">
        <w:rPr>
          <w:rFonts w:ascii="Calibri" w:hAnsi="Calibri" w:cs="Calibri"/>
          <w:sz w:val="24"/>
          <w:szCs w:val="24"/>
          <w:lang w:val="fr-FR"/>
        </w:rPr>
        <w:t>Contra cost, la cerere prin colectare directă de către operatorul de salubrizare.</w:t>
      </w:r>
    </w:p>
    <w:p w14:paraId="0C44F70D" w14:textId="49C9EF3A" w:rsidR="00D967AE" w:rsidRPr="00C740A0" w:rsidRDefault="00D967AE" w:rsidP="00071D7D">
      <w:pPr>
        <w:widowControl w:val="0"/>
        <w:numPr>
          <w:ilvl w:val="0"/>
          <w:numId w:val="4"/>
        </w:numPr>
        <w:tabs>
          <w:tab w:val="num" w:pos="840"/>
        </w:tabs>
        <w:ind w:left="840" w:hanging="840"/>
        <w:jc w:val="both"/>
        <w:rPr>
          <w:rFonts w:ascii="Calibri" w:hAnsi="Calibri" w:cs="Calibri"/>
          <w:lang w:val="fr-FR"/>
        </w:rPr>
      </w:pPr>
      <w:r w:rsidRPr="00C740A0">
        <w:rPr>
          <w:rFonts w:ascii="Calibri" w:hAnsi="Calibri" w:cs="Calibri"/>
          <w:lang w:val="fr-FR"/>
        </w:rPr>
        <w:t>Cantitatea estimat</w:t>
      </w:r>
      <w:r w:rsidR="001C280C" w:rsidRPr="00C740A0">
        <w:rPr>
          <w:rFonts w:ascii="Calibri" w:hAnsi="Calibri" w:cs="Calibri"/>
          <w:lang w:val="fr-FR"/>
        </w:rPr>
        <w:t>ă</w:t>
      </w:r>
      <w:r w:rsidRPr="00C740A0">
        <w:rPr>
          <w:rFonts w:ascii="Calibri" w:hAnsi="Calibri" w:cs="Calibri"/>
          <w:lang w:val="fr-FR"/>
        </w:rPr>
        <w:t xml:space="preserve"> a fi colectată </w:t>
      </w:r>
      <w:r w:rsidR="00B2595D" w:rsidRPr="00C740A0">
        <w:rPr>
          <w:rFonts w:ascii="Calibri" w:hAnsi="Calibri" w:cs="Calibri"/>
          <w:lang w:val="fr-FR"/>
        </w:rPr>
        <w:t xml:space="preserve">în primul an al contractului </w:t>
      </w:r>
      <w:r w:rsidRPr="00C740A0">
        <w:rPr>
          <w:rFonts w:ascii="Calibri" w:hAnsi="Calibri" w:cs="Calibri"/>
          <w:lang w:val="fr-FR"/>
        </w:rPr>
        <w:t xml:space="preserve">este de </w:t>
      </w:r>
      <w:r w:rsidR="00B2595D" w:rsidRPr="00C740A0">
        <w:rPr>
          <w:rFonts w:ascii="Calibri" w:hAnsi="Calibri" w:cs="Calibri"/>
          <w:lang w:val="fr-FR"/>
        </w:rPr>
        <w:t xml:space="preserve">circa </w:t>
      </w:r>
      <w:r w:rsidR="00C740A0" w:rsidRPr="00C740A0">
        <w:rPr>
          <w:rFonts w:ascii="Calibri" w:hAnsi="Calibri" w:cs="Calibri"/>
          <w:lang w:val="fr-FR"/>
        </w:rPr>
        <w:t>74.144</w:t>
      </w:r>
      <w:r w:rsidRPr="00C740A0">
        <w:rPr>
          <w:rFonts w:ascii="Calibri" w:hAnsi="Calibri" w:cs="Calibri"/>
          <w:lang w:val="fr-FR"/>
        </w:rPr>
        <w:t xml:space="preserve"> tone. </w:t>
      </w:r>
      <w:r w:rsidR="00B2595D" w:rsidRPr="00C740A0">
        <w:rPr>
          <w:rFonts w:ascii="Calibri" w:hAnsi="Calibri" w:cs="Calibri"/>
          <w:lang w:val="fr-FR"/>
        </w:rPr>
        <w:t xml:space="preserve">În </w:t>
      </w:r>
      <w:r w:rsidR="00CC13F5" w:rsidRPr="00C740A0">
        <w:rPr>
          <w:rFonts w:ascii="Calibri" w:hAnsi="Calibri" w:cs="Calibri"/>
          <w:i/>
          <w:iCs/>
          <w:lang w:val="ro-RO"/>
        </w:rPr>
        <w:t>Studiul de oportunitate și fundamentare</w:t>
      </w:r>
      <w:r w:rsidR="00F55CAD" w:rsidRPr="00C740A0">
        <w:rPr>
          <w:rFonts w:ascii="Calibri" w:hAnsi="Calibri" w:cs="Calibri"/>
          <w:lang w:val="fr-FR"/>
        </w:rPr>
        <w:t xml:space="preserve"> </w:t>
      </w:r>
      <w:r w:rsidR="00B2595D" w:rsidRPr="00C740A0">
        <w:rPr>
          <w:rFonts w:ascii="Calibri" w:hAnsi="Calibri" w:cs="Calibri"/>
          <w:lang w:val="fr-FR"/>
        </w:rPr>
        <w:t xml:space="preserve">sunt prezentate </w:t>
      </w:r>
      <w:r w:rsidR="006E54CF" w:rsidRPr="00C740A0">
        <w:rPr>
          <w:rFonts w:ascii="Calibri" w:hAnsi="Calibri" w:cs="Calibri"/>
          <w:lang w:val="fr-FR"/>
        </w:rPr>
        <w:t>cantităţile</w:t>
      </w:r>
      <w:r w:rsidR="00B2595D" w:rsidRPr="00C740A0">
        <w:rPr>
          <w:rFonts w:ascii="Calibri" w:hAnsi="Calibri" w:cs="Calibri"/>
          <w:lang w:val="fr-FR"/>
        </w:rPr>
        <w:t xml:space="preserve"> de </w:t>
      </w:r>
      <w:r w:rsidR="006E54CF" w:rsidRPr="00C740A0">
        <w:rPr>
          <w:rFonts w:ascii="Calibri" w:hAnsi="Calibri" w:cs="Calibri"/>
          <w:lang w:val="fr-FR"/>
        </w:rPr>
        <w:t>deșeu</w:t>
      </w:r>
      <w:r w:rsidR="00B2595D" w:rsidRPr="00C740A0">
        <w:rPr>
          <w:rFonts w:ascii="Calibri" w:hAnsi="Calibri" w:cs="Calibri"/>
          <w:lang w:val="fr-FR"/>
        </w:rPr>
        <w:t xml:space="preserve">ri din construcții </w:t>
      </w:r>
      <w:r w:rsidR="006E54CF" w:rsidRPr="00C740A0">
        <w:rPr>
          <w:rFonts w:ascii="Calibri" w:hAnsi="Calibri" w:cs="Calibri"/>
          <w:lang w:val="fr-FR"/>
        </w:rPr>
        <w:t>și</w:t>
      </w:r>
      <w:r w:rsidR="00B2595D" w:rsidRPr="00C740A0">
        <w:rPr>
          <w:rFonts w:ascii="Calibri" w:hAnsi="Calibri" w:cs="Calibri"/>
          <w:lang w:val="fr-FR"/>
        </w:rPr>
        <w:t xml:space="preserve"> desființări estimat</w:t>
      </w:r>
      <w:r w:rsidR="001C280C" w:rsidRPr="00C740A0">
        <w:rPr>
          <w:rFonts w:ascii="Calibri" w:hAnsi="Calibri" w:cs="Calibri"/>
          <w:lang w:val="fr-FR"/>
        </w:rPr>
        <w:t>e</w:t>
      </w:r>
      <w:r w:rsidR="00B2595D" w:rsidRPr="00C740A0">
        <w:rPr>
          <w:rFonts w:ascii="Calibri" w:hAnsi="Calibri" w:cs="Calibri"/>
          <w:lang w:val="fr-FR"/>
        </w:rPr>
        <w:t xml:space="preserve"> a fi colectate în fiecare an al serviciului.</w:t>
      </w:r>
    </w:p>
    <w:p w14:paraId="4CC677AD" w14:textId="2246E7B6" w:rsidR="00D967AE" w:rsidRPr="00071D7D" w:rsidRDefault="00D967A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lastRenderedPageBreak/>
        <w:t xml:space="preserve">Colectarea </w:t>
      </w:r>
      <w:r w:rsidR="006E54CF" w:rsidRPr="00071D7D">
        <w:rPr>
          <w:rFonts w:ascii="Calibri" w:hAnsi="Calibri" w:cs="Calibri"/>
          <w:lang w:val="fr-FR"/>
        </w:rPr>
        <w:t>deșeu</w:t>
      </w:r>
      <w:r w:rsidRPr="00071D7D">
        <w:rPr>
          <w:rFonts w:ascii="Calibri" w:hAnsi="Calibri" w:cs="Calibri"/>
          <w:lang w:val="fr-FR"/>
        </w:rPr>
        <w:t xml:space="preserve">rilor </w:t>
      </w:r>
      <w:r w:rsidR="00C431A3" w:rsidRPr="00071D7D">
        <w:rPr>
          <w:rFonts w:ascii="Calibri" w:hAnsi="Calibri" w:cs="Calibri"/>
          <w:lang w:val="fr-FR"/>
        </w:rPr>
        <w:t>din</w:t>
      </w:r>
      <w:r w:rsidRPr="00071D7D">
        <w:rPr>
          <w:rFonts w:ascii="Calibri" w:hAnsi="Calibri" w:cs="Calibri"/>
          <w:lang w:val="fr-FR"/>
        </w:rPr>
        <w:t xml:space="preserve"> construcţii </w:t>
      </w:r>
      <w:r w:rsidR="006E54CF" w:rsidRPr="00071D7D">
        <w:rPr>
          <w:rFonts w:ascii="Calibri" w:hAnsi="Calibri" w:cs="Calibri"/>
          <w:lang w:val="fr-FR"/>
        </w:rPr>
        <w:t>și</w:t>
      </w:r>
      <w:r w:rsidRPr="00071D7D">
        <w:rPr>
          <w:rFonts w:ascii="Calibri" w:hAnsi="Calibri" w:cs="Calibri"/>
          <w:lang w:val="fr-FR"/>
        </w:rPr>
        <w:t xml:space="preserve"> </w:t>
      </w:r>
      <w:r w:rsidR="00D15F29" w:rsidRPr="00071D7D">
        <w:rPr>
          <w:rFonts w:ascii="Calibri" w:hAnsi="Calibri" w:cs="Calibri"/>
          <w:lang w:val="fr-FR"/>
        </w:rPr>
        <w:t>desființări</w:t>
      </w:r>
      <w:r w:rsidRPr="00071D7D">
        <w:rPr>
          <w:rFonts w:ascii="Calibri" w:hAnsi="Calibri" w:cs="Calibri"/>
          <w:lang w:val="fr-FR"/>
        </w:rPr>
        <w:t xml:space="preserve"> se face în sacii</w:t>
      </w:r>
      <w:r w:rsidR="001C280C" w:rsidRPr="00071D7D">
        <w:rPr>
          <w:rFonts w:ascii="Calibri" w:hAnsi="Calibri" w:cs="Calibri"/>
          <w:lang w:val="fr-FR"/>
        </w:rPr>
        <w:t xml:space="preserve"> din material rezisten</w:t>
      </w:r>
      <w:r w:rsidR="007B45BB" w:rsidRPr="00071D7D">
        <w:rPr>
          <w:rFonts w:ascii="Calibri" w:hAnsi="Calibri" w:cs="Calibri"/>
          <w:lang w:val="fr-FR"/>
        </w:rPr>
        <w:t>t</w:t>
      </w:r>
      <w:r w:rsidR="00F930D1" w:rsidRPr="00071D7D">
        <w:rPr>
          <w:rFonts w:ascii="Calibri" w:hAnsi="Calibri" w:cs="Calibri"/>
          <w:lang w:val="fr-FR"/>
        </w:rPr>
        <w:t>/containerele metalice</w:t>
      </w:r>
      <w:r w:rsidRPr="00071D7D">
        <w:rPr>
          <w:rFonts w:ascii="Calibri" w:hAnsi="Calibri" w:cs="Calibri"/>
          <w:lang w:val="fr-FR"/>
        </w:rPr>
        <w:t xml:space="preserve"> pu</w:t>
      </w:r>
      <w:r w:rsidR="00F930D1" w:rsidRPr="00071D7D">
        <w:rPr>
          <w:rFonts w:ascii="Calibri" w:hAnsi="Calibri" w:cs="Calibri"/>
          <w:lang w:val="fr-FR"/>
        </w:rPr>
        <w:t>se</w:t>
      </w:r>
      <w:r w:rsidRPr="00071D7D">
        <w:rPr>
          <w:rFonts w:ascii="Calibri" w:hAnsi="Calibri" w:cs="Calibri"/>
          <w:lang w:val="fr-FR"/>
        </w:rPr>
        <w:t xml:space="preserve"> la </w:t>
      </w:r>
      <w:r w:rsidR="006E54CF" w:rsidRPr="00071D7D">
        <w:rPr>
          <w:rFonts w:ascii="Calibri" w:hAnsi="Calibri" w:cs="Calibri"/>
          <w:lang w:val="fr-FR"/>
        </w:rPr>
        <w:t>dispoziție</w:t>
      </w:r>
      <w:r w:rsidRPr="00071D7D">
        <w:rPr>
          <w:rFonts w:ascii="Calibri" w:hAnsi="Calibri" w:cs="Calibri"/>
          <w:lang w:val="fr-FR"/>
        </w:rPr>
        <w:t xml:space="preserve"> de către </w:t>
      </w:r>
      <w:r w:rsidR="004E7E9D" w:rsidRPr="00071D7D">
        <w:rPr>
          <w:rFonts w:ascii="Calibri" w:hAnsi="Calibri" w:cs="Calibri"/>
          <w:lang w:val="fr-FR"/>
        </w:rPr>
        <w:t>Concesionar</w:t>
      </w:r>
      <w:r w:rsidRPr="00071D7D">
        <w:rPr>
          <w:rFonts w:ascii="Calibri" w:hAnsi="Calibri" w:cs="Calibri"/>
          <w:lang w:val="fr-FR"/>
        </w:rPr>
        <w:t>, la cererea generatorilor de deșeuri, plata făcându-se în baza unui contract de prestări servicii încheiat cu generatorul.</w:t>
      </w:r>
    </w:p>
    <w:p w14:paraId="74EA0C66" w14:textId="77777777" w:rsidR="00D967AE" w:rsidRPr="00071D7D" w:rsidRDefault="00F930D1"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cazul în care colectarea se realizează în saci, aceștia </w:t>
      </w:r>
      <w:r w:rsidR="00D967AE" w:rsidRPr="00071D7D">
        <w:rPr>
          <w:rFonts w:ascii="Calibri" w:hAnsi="Calibri" w:cs="Calibri"/>
          <w:lang w:val="fr-FR"/>
        </w:rPr>
        <w:t xml:space="preserve">vor avea volumul de minim 60 l, vor fi realizați dintr-un material rezistent </w:t>
      </w:r>
      <w:r w:rsidR="006E54CF" w:rsidRPr="00071D7D">
        <w:rPr>
          <w:rFonts w:ascii="Calibri" w:hAnsi="Calibri" w:cs="Calibri"/>
          <w:lang w:val="fr-FR"/>
        </w:rPr>
        <w:t>și</w:t>
      </w:r>
      <w:r w:rsidR="00D967AE" w:rsidRPr="00071D7D">
        <w:rPr>
          <w:rFonts w:ascii="Calibri" w:hAnsi="Calibri" w:cs="Calibri"/>
          <w:lang w:val="fr-FR"/>
        </w:rPr>
        <w:t xml:space="preserve"> vor fi prevăzuți cu mânere. </w:t>
      </w:r>
      <w:r w:rsidR="004E7E9D" w:rsidRPr="00071D7D">
        <w:rPr>
          <w:rFonts w:ascii="Calibri" w:hAnsi="Calibri" w:cs="Calibri"/>
          <w:lang w:val="fr-FR"/>
        </w:rPr>
        <w:t>Concesionar</w:t>
      </w:r>
      <w:r w:rsidR="00D967AE" w:rsidRPr="00071D7D">
        <w:rPr>
          <w:rFonts w:ascii="Calibri" w:hAnsi="Calibri" w:cs="Calibri"/>
          <w:lang w:val="fr-FR"/>
        </w:rPr>
        <w:t>ul va asigura distribuirea de saci inscripționați</w:t>
      </w:r>
      <w:r w:rsidRPr="00071D7D">
        <w:rPr>
          <w:rFonts w:ascii="Calibri" w:hAnsi="Calibri" w:cs="Calibri"/>
          <w:lang w:val="fr-FR"/>
        </w:rPr>
        <w:t>/</w:t>
      </w:r>
      <w:r w:rsidR="00D967AE" w:rsidRPr="00071D7D">
        <w:rPr>
          <w:rFonts w:ascii="Calibri" w:hAnsi="Calibri" w:cs="Calibri"/>
          <w:lang w:val="fr-FR"/>
        </w:rPr>
        <w:t xml:space="preserve">colorați in 3 culori diferite, pentru a asigura colectarea separată a deșeurilor din construcții </w:t>
      </w:r>
      <w:r w:rsidR="006E54CF" w:rsidRPr="00071D7D">
        <w:rPr>
          <w:rFonts w:ascii="Calibri" w:hAnsi="Calibri" w:cs="Calibri"/>
          <w:lang w:val="fr-FR"/>
        </w:rPr>
        <w:t>și</w:t>
      </w:r>
      <w:r w:rsidR="00D967AE" w:rsidRPr="00071D7D">
        <w:rPr>
          <w:rFonts w:ascii="Calibri" w:hAnsi="Calibri" w:cs="Calibri"/>
          <w:lang w:val="fr-FR"/>
        </w:rPr>
        <w:t xml:space="preserve"> </w:t>
      </w:r>
      <w:r w:rsidR="00D15F29" w:rsidRPr="00071D7D">
        <w:rPr>
          <w:rFonts w:ascii="Calibri" w:hAnsi="Calibri" w:cs="Calibri"/>
          <w:lang w:val="fr-FR"/>
        </w:rPr>
        <w:t>desființări</w:t>
      </w:r>
      <w:r w:rsidR="00D967AE" w:rsidRPr="00071D7D">
        <w:rPr>
          <w:rFonts w:ascii="Calibri" w:hAnsi="Calibri" w:cs="Calibri"/>
          <w:lang w:val="fr-FR"/>
        </w:rPr>
        <w:t>.</w:t>
      </w:r>
    </w:p>
    <w:p w14:paraId="51EA9C1D" w14:textId="77777777" w:rsidR="00D967AE" w:rsidRPr="00071D7D" w:rsidRDefault="00F930D1"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Utilizarea atât a sacilor cât și a containerelor metalice trebuie să asigure colectarea deșeurilor din construcții </w:t>
      </w:r>
      <w:r w:rsidR="006E54CF" w:rsidRPr="00071D7D">
        <w:rPr>
          <w:rFonts w:ascii="Calibri" w:hAnsi="Calibri" w:cs="Calibri"/>
          <w:lang w:val="fr-FR"/>
        </w:rPr>
        <w:t>și</w:t>
      </w:r>
      <w:r w:rsidRPr="00071D7D">
        <w:rPr>
          <w:rFonts w:ascii="Calibri" w:hAnsi="Calibri" w:cs="Calibri"/>
          <w:lang w:val="fr-FR"/>
        </w:rPr>
        <w:t xml:space="preserve"> desființări pe 3 fracții, astfel:</w:t>
      </w:r>
    </w:p>
    <w:p w14:paraId="3073F681" w14:textId="77777777" w:rsidR="00D967AE" w:rsidRPr="00071D7D" w:rsidRDefault="00D967AE" w:rsidP="00071D7D">
      <w:pPr>
        <w:widowControl w:val="0"/>
        <w:numPr>
          <w:ilvl w:val="0"/>
          <w:numId w:val="42"/>
        </w:numPr>
        <w:ind w:left="851" w:hanging="425"/>
        <w:jc w:val="both"/>
        <w:rPr>
          <w:rFonts w:ascii="Calibri" w:hAnsi="Calibri" w:cs="Calibri"/>
          <w:lang w:val="fr-FR"/>
        </w:rPr>
      </w:pPr>
      <w:r w:rsidRPr="00071D7D">
        <w:rPr>
          <w:rFonts w:ascii="Calibri" w:hAnsi="Calibri" w:cs="Calibri"/>
          <w:lang w:val="fr-FR"/>
        </w:rPr>
        <w:t xml:space="preserve">fracție inertă ce va fi tratată în vederea obținerii de agregate minerale secundare (ex. beton, </w:t>
      </w:r>
      <w:r w:rsidR="006E54CF" w:rsidRPr="00071D7D">
        <w:rPr>
          <w:rFonts w:ascii="Calibri" w:hAnsi="Calibri" w:cs="Calibri"/>
          <w:lang w:val="fr-FR"/>
        </w:rPr>
        <w:t>cărămidă</w:t>
      </w:r>
      <w:r w:rsidRPr="00071D7D">
        <w:rPr>
          <w:rFonts w:ascii="Calibri" w:hAnsi="Calibri" w:cs="Calibri"/>
          <w:lang w:val="fr-FR"/>
        </w:rPr>
        <w:t xml:space="preserve">, BCA, obiecte sanitare din ceramica, inclusiv </w:t>
      </w:r>
      <w:r w:rsidR="006E54CF" w:rsidRPr="00071D7D">
        <w:rPr>
          <w:rFonts w:ascii="Calibri" w:hAnsi="Calibri" w:cs="Calibri"/>
          <w:lang w:val="fr-FR"/>
        </w:rPr>
        <w:t>faianța</w:t>
      </w:r>
      <w:r w:rsidRPr="00071D7D">
        <w:rPr>
          <w:rFonts w:ascii="Calibri" w:hAnsi="Calibri" w:cs="Calibri"/>
          <w:lang w:val="fr-FR"/>
        </w:rPr>
        <w:t xml:space="preserve"> </w:t>
      </w:r>
      <w:r w:rsidR="006E54CF" w:rsidRPr="00071D7D">
        <w:rPr>
          <w:rFonts w:ascii="Calibri" w:hAnsi="Calibri" w:cs="Calibri"/>
          <w:lang w:val="fr-FR"/>
        </w:rPr>
        <w:t>și</w:t>
      </w:r>
      <w:r w:rsidRPr="00071D7D">
        <w:rPr>
          <w:rFonts w:ascii="Calibri" w:hAnsi="Calibri" w:cs="Calibri"/>
          <w:lang w:val="fr-FR"/>
        </w:rPr>
        <w:t xml:space="preserve"> gresie, sticla etc.);</w:t>
      </w:r>
    </w:p>
    <w:p w14:paraId="6BC470E7" w14:textId="77777777" w:rsidR="00D967AE" w:rsidRPr="00071D7D" w:rsidRDefault="00D967AE" w:rsidP="00071D7D">
      <w:pPr>
        <w:widowControl w:val="0"/>
        <w:numPr>
          <w:ilvl w:val="0"/>
          <w:numId w:val="42"/>
        </w:numPr>
        <w:ind w:left="851" w:hanging="425"/>
        <w:jc w:val="both"/>
        <w:rPr>
          <w:rFonts w:ascii="Calibri" w:hAnsi="Calibri" w:cs="Calibri"/>
          <w:lang w:val="fr-FR"/>
        </w:rPr>
      </w:pPr>
      <w:r w:rsidRPr="00071D7D">
        <w:rPr>
          <w:rFonts w:ascii="Calibri" w:hAnsi="Calibri" w:cs="Calibri"/>
          <w:lang w:val="fr-FR"/>
        </w:rPr>
        <w:t xml:space="preserve">fracția valorificabilă energetic (toate materialele combustibile – ex. parchet, </w:t>
      </w:r>
      <w:r w:rsidR="006E54CF" w:rsidRPr="00071D7D">
        <w:rPr>
          <w:rFonts w:ascii="Calibri" w:hAnsi="Calibri" w:cs="Calibri"/>
          <w:lang w:val="fr-FR"/>
        </w:rPr>
        <w:t>tâmplărie</w:t>
      </w:r>
      <w:r w:rsidRPr="00071D7D">
        <w:rPr>
          <w:rFonts w:ascii="Calibri" w:hAnsi="Calibri" w:cs="Calibri"/>
          <w:lang w:val="fr-FR"/>
        </w:rPr>
        <w:t xml:space="preserve"> din lemn </w:t>
      </w:r>
      <w:r w:rsidR="006E54CF" w:rsidRPr="00071D7D">
        <w:rPr>
          <w:rFonts w:ascii="Calibri" w:hAnsi="Calibri" w:cs="Calibri"/>
          <w:lang w:val="fr-FR"/>
        </w:rPr>
        <w:t>și</w:t>
      </w:r>
      <w:r w:rsidRPr="00071D7D">
        <w:rPr>
          <w:rFonts w:ascii="Calibri" w:hAnsi="Calibri" w:cs="Calibri"/>
          <w:lang w:val="fr-FR"/>
        </w:rPr>
        <w:t xml:space="preserve"> PVC, linoleum, izolatori electrici </w:t>
      </w:r>
      <w:r w:rsidR="006E54CF" w:rsidRPr="00071D7D">
        <w:rPr>
          <w:rFonts w:ascii="Calibri" w:hAnsi="Calibri" w:cs="Calibri"/>
          <w:lang w:val="fr-FR"/>
        </w:rPr>
        <w:t>și</w:t>
      </w:r>
      <w:r w:rsidRPr="00071D7D">
        <w:rPr>
          <w:rFonts w:ascii="Calibri" w:hAnsi="Calibri" w:cs="Calibri"/>
          <w:lang w:val="fr-FR"/>
        </w:rPr>
        <w:t xml:space="preserve"> fonici, piese din plastic, țevi de PVC/PE/PP, hârtie, carton, carton asfaltat, ambalaje de la materiale de construcții, inclusiv vopseluri, polistiren etc.);</w:t>
      </w:r>
    </w:p>
    <w:p w14:paraId="6A2C370A" w14:textId="77777777" w:rsidR="00D967AE" w:rsidRPr="00071D7D" w:rsidRDefault="00D967AE" w:rsidP="00071D7D">
      <w:pPr>
        <w:widowControl w:val="0"/>
        <w:numPr>
          <w:ilvl w:val="0"/>
          <w:numId w:val="42"/>
        </w:numPr>
        <w:ind w:left="851" w:hanging="425"/>
        <w:jc w:val="both"/>
        <w:rPr>
          <w:rFonts w:ascii="Calibri" w:hAnsi="Calibri" w:cs="Calibri"/>
          <w:lang w:val="fr-FR"/>
        </w:rPr>
      </w:pPr>
      <w:r w:rsidRPr="00071D7D">
        <w:rPr>
          <w:rFonts w:ascii="Calibri" w:hAnsi="Calibri" w:cs="Calibri"/>
          <w:lang w:val="fr-FR"/>
        </w:rPr>
        <w:t xml:space="preserve">fracția cu </w:t>
      </w:r>
      <w:r w:rsidR="006E54CF" w:rsidRPr="00071D7D">
        <w:rPr>
          <w:rFonts w:ascii="Calibri" w:hAnsi="Calibri" w:cs="Calibri"/>
          <w:lang w:val="fr-FR"/>
        </w:rPr>
        <w:t>potenţial</w:t>
      </w:r>
      <w:r w:rsidRPr="00071D7D">
        <w:rPr>
          <w:rFonts w:ascii="Calibri" w:hAnsi="Calibri" w:cs="Calibri"/>
          <w:lang w:val="fr-FR"/>
        </w:rPr>
        <w:t xml:space="preserve"> reciclabil (orice obiect care conține metal într-un procent mai mare de 10%, </w:t>
      </w:r>
      <w:r w:rsidR="006E54CF" w:rsidRPr="00071D7D">
        <w:rPr>
          <w:rFonts w:ascii="Calibri" w:hAnsi="Calibri" w:cs="Calibri"/>
          <w:lang w:val="fr-FR"/>
        </w:rPr>
        <w:t>tâmplărie</w:t>
      </w:r>
      <w:r w:rsidRPr="00071D7D">
        <w:rPr>
          <w:rFonts w:ascii="Calibri" w:hAnsi="Calibri" w:cs="Calibri"/>
          <w:lang w:val="fr-FR"/>
        </w:rPr>
        <w:t xml:space="preserve"> metalică, calorifere, </w:t>
      </w:r>
      <w:r w:rsidR="006E54CF" w:rsidRPr="00071D7D">
        <w:rPr>
          <w:rFonts w:ascii="Calibri" w:hAnsi="Calibri" w:cs="Calibri"/>
          <w:lang w:val="fr-FR"/>
        </w:rPr>
        <w:t>robinete</w:t>
      </w:r>
      <w:r w:rsidRPr="00071D7D">
        <w:rPr>
          <w:rFonts w:ascii="Calibri" w:hAnsi="Calibri" w:cs="Calibri"/>
          <w:lang w:val="fr-FR"/>
        </w:rPr>
        <w:t>, cabluri electrice, piese și părți metalice etc.)</w:t>
      </w:r>
      <w:r w:rsidR="00F930D1" w:rsidRPr="00071D7D">
        <w:rPr>
          <w:rFonts w:ascii="Calibri" w:hAnsi="Calibri" w:cs="Calibri"/>
          <w:lang w:val="fr-FR"/>
        </w:rPr>
        <w:t>.</w:t>
      </w:r>
    </w:p>
    <w:p w14:paraId="3D4874D7" w14:textId="77777777" w:rsidR="00D967AE" w:rsidRPr="00071D7D" w:rsidRDefault="00D967A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Pentru a asigura informarea generatorilor asupra modului de colectare separată a </w:t>
      </w:r>
      <w:r w:rsidR="006E54CF" w:rsidRPr="00071D7D">
        <w:rPr>
          <w:rFonts w:ascii="Calibri" w:hAnsi="Calibri" w:cs="Calibri"/>
          <w:lang w:val="fr-FR"/>
        </w:rPr>
        <w:t>deșeu</w:t>
      </w:r>
      <w:r w:rsidRPr="00071D7D">
        <w:rPr>
          <w:rFonts w:ascii="Calibri" w:hAnsi="Calibri" w:cs="Calibri"/>
          <w:lang w:val="fr-FR"/>
        </w:rPr>
        <w:t xml:space="preserve">rilor din construcții </w:t>
      </w:r>
      <w:r w:rsidR="006E54CF" w:rsidRPr="00071D7D">
        <w:rPr>
          <w:rFonts w:ascii="Calibri" w:hAnsi="Calibri" w:cs="Calibri"/>
          <w:lang w:val="fr-FR"/>
        </w:rPr>
        <w:t>și</w:t>
      </w:r>
      <w:r w:rsidRPr="00071D7D">
        <w:rPr>
          <w:rFonts w:ascii="Calibri" w:hAnsi="Calibri" w:cs="Calibri"/>
          <w:lang w:val="fr-FR"/>
        </w:rPr>
        <w:t xml:space="preserve"> </w:t>
      </w:r>
      <w:r w:rsidR="00D15F29" w:rsidRPr="00071D7D">
        <w:rPr>
          <w:rFonts w:ascii="Calibri" w:hAnsi="Calibri" w:cs="Calibri"/>
          <w:lang w:val="fr-FR"/>
        </w:rPr>
        <w:t>desființări</w:t>
      </w:r>
      <w:r w:rsidRPr="00071D7D">
        <w:rPr>
          <w:rFonts w:ascii="Calibri" w:hAnsi="Calibri" w:cs="Calibri"/>
          <w:lang w:val="fr-FR"/>
        </w:rPr>
        <w:t xml:space="preserve">, </w:t>
      </w:r>
      <w:r w:rsidR="004E7E9D" w:rsidRPr="00071D7D">
        <w:rPr>
          <w:rFonts w:ascii="Calibri" w:hAnsi="Calibri" w:cs="Calibri"/>
          <w:lang w:val="fr-FR"/>
        </w:rPr>
        <w:t>Concesionar</w:t>
      </w:r>
      <w:r w:rsidRPr="00071D7D">
        <w:rPr>
          <w:rFonts w:ascii="Calibri" w:hAnsi="Calibri" w:cs="Calibri"/>
          <w:lang w:val="fr-FR"/>
        </w:rPr>
        <w:t xml:space="preserve">ul va realiza o broșură cu explicații concise care va fi înmânată generatorului de </w:t>
      </w:r>
      <w:r w:rsidR="006E54CF" w:rsidRPr="00071D7D">
        <w:rPr>
          <w:rFonts w:ascii="Calibri" w:hAnsi="Calibri" w:cs="Calibri"/>
          <w:lang w:val="fr-FR"/>
        </w:rPr>
        <w:t>deșeu</w:t>
      </w:r>
      <w:r w:rsidRPr="00071D7D">
        <w:rPr>
          <w:rFonts w:ascii="Calibri" w:hAnsi="Calibri" w:cs="Calibri"/>
          <w:lang w:val="fr-FR"/>
        </w:rPr>
        <w:t xml:space="preserve">ri, odată cu </w:t>
      </w:r>
      <w:r w:rsidR="00F26AEC" w:rsidRPr="00071D7D">
        <w:rPr>
          <w:rFonts w:ascii="Calibri" w:hAnsi="Calibri" w:cs="Calibri"/>
          <w:lang w:val="fr-FR"/>
        </w:rPr>
        <w:t>recipientele</w:t>
      </w:r>
      <w:r w:rsidRPr="00071D7D">
        <w:rPr>
          <w:rFonts w:ascii="Calibri" w:hAnsi="Calibri" w:cs="Calibri"/>
          <w:lang w:val="fr-FR"/>
        </w:rPr>
        <w:t xml:space="preserve"> pentru colectare.</w:t>
      </w:r>
    </w:p>
    <w:p w14:paraId="1FB73FC3" w14:textId="77777777" w:rsidR="00F26AEC"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D967AE" w:rsidRPr="00071D7D">
        <w:rPr>
          <w:rFonts w:ascii="Calibri" w:hAnsi="Calibri" w:cs="Calibri"/>
          <w:lang w:val="fr-FR"/>
        </w:rPr>
        <w:t xml:space="preserve">ul trebuie să asigure mașinile necesare pentru colectarea și transportul întregii cantități de </w:t>
      </w:r>
      <w:r w:rsidR="006E54CF" w:rsidRPr="00071D7D">
        <w:rPr>
          <w:rFonts w:ascii="Calibri" w:hAnsi="Calibri" w:cs="Calibri"/>
          <w:lang w:val="fr-FR"/>
        </w:rPr>
        <w:t>deșeu</w:t>
      </w:r>
      <w:r w:rsidR="00D967AE" w:rsidRPr="00071D7D">
        <w:rPr>
          <w:rFonts w:ascii="Calibri" w:hAnsi="Calibri" w:cs="Calibri"/>
          <w:lang w:val="fr-FR"/>
        </w:rPr>
        <w:t xml:space="preserve">ri din construcții </w:t>
      </w:r>
      <w:r w:rsidR="006E54CF" w:rsidRPr="00071D7D">
        <w:rPr>
          <w:rFonts w:ascii="Calibri" w:hAnsi="Calibri" w:cs="Calibri"/>
          <w:lang w:val="fr-FR"/>
        </w:rPr>
        <w:t>și</w:t>
      </w:r>
      <w:r w:rsidR="00D967AE" w:rsidRPr="00071D7D">
        <w:rPr>
          <w:rFonts w:ascii="Calibri" w:hAnsi="Calibri" w:cs="Calibri"/>
          <w:lang w:val="fr-FR"/>
        </w:rPr>
        <w:t xml:space="preserve"> </w:t>
      </w:r>
      <w:r w:rsidR="00D15F29" w:rsidRPr="00071D7D">
        <w:rPr>
          <w:rFonts w:ascii="Calibri" w:hAnsi="Calibri" w:cs="Calibri"/>
          <w:lang w:val="fr-FR"/>
        </w:rPr>
        <w:t>desființări</w:t>
      </w:r>
      <w:r w:rsidR="00D967AE" w:rsidRPr="00071D7D">
        <w:rPr>
          <w:rFonts w:ascii="Calibri" w:hAnsi="Calibri" w:cs="Calibri"/>
          <w:lang w:val="fr-FR"/>
        </w:rPr>
        <w:t xml:space="preserve">, având în vedere cantitățile de </w:t>
      </w:r>
      <w:r w:rsidR="006E54CF" w:rsidRPr="00071D7D">
        <w:rPr>
          <w:rFonts w:ascii="Calibri" w:hAnsi="Calibri" w:cs="Calibri"/>
          <w:lang w:val="fr-FR"/>
        </w:rPr>
        <w:t>deșeu</w:t>
      </w:r>
      <w:r w:rsidR="00D967AE" w:rsidRPr="00071D7D">
        <w:rPr>
          <w:rFonts w:ascii="Calibri" w:hAnsi="Calibri" w:cs="Calibri"/>
          <w:lang w:val="fr-FR"/>
        </w:rPr>
        <w:t xml:space="preserve">ri estimate, conform cerințelor din </w:t>
      </w:r>
      <w:r w:rsidR="001C280C" w:rsidRPr="00071D7D">
        <w:rPr>
          <w:rFonts w:ascii="Calibri" w:hAnsi="Calibri" w:cs="Calibri"/>
          <w:lang w:val="fr-FR"/>
        </w:rPr>
        <w:t>ANEXELE 2 și 4</w:t>
      </w:r>
      <w:r w:rsidR="00F55CAD" w:rsidRPr="00071D7D">
        <w:rPr>
          <w:rFonts w:ascii="Calibri" w:hAnsi="Calibri" w:cs="Calibri"/>
          <w:lang w:val="fr-FR"/>
        </w:rPr>
        <w:t xml:space="preserve"> </w:t>
      </w:r>
      <w:r w:rsidR="00F26AEC" w:rsidRPr="00071D7D">
        <w:rPr>
          <w:rFonts w:ascii="Calibri" w:hAnsi="Calibri" w:cs="Calibri"/>
          <w:lang w:val="fr-FR"/>
        </w:rPr>
        <w:t>la prezentul Caiet de sarcini.</w:t>
      </w:r>
    </w:p>
    <w:p w14:paraId="5415E5A5" w14:textId="77777777" w:rsidR="00D967AE"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D967AE" w:rsidRPr="00071D7D">
        <w:rPr>
          <w:rFonts w:ascii="Calibri" w:hAnsi="Calibri" w:cs="Calibri"/>
          <w:lang w:val="fr-FR"/>
        </w:rPr>
        <w:t xml:space="preserve">ul se va asigura că 30% din cantitatea de </w:t>
      </w:r>
      <w:r w:rsidR="006E54CF" w:rsidRPr="00071D7D">
        <w:rPr>
          <w:rFonts w:ascii="Calibri" w:hAnsi="Calibri" w:cs="Calibri"/>
          <w:lang w:val="fr-FR"/>
        </w:rPr>
        <w:t>deșeu</w:t>
      </w:r>
      <w:r w:rsidR="00D967AE" w:rsidRPr="00071D7D">
        <w:rPr>
          <w:rFonts w:ascii="Calibri" w:hAnsi="Calibri" w:cs="Calibri"/>
          <w:lang w:val="fr-FR"/>
        </w:rPr>
        <w:t xml:space="preserve">ri din construcții </w:t>
      </w:r>
      <w:r w:rsidR="006E54CF" w:rsidRPr="00071D7D">
        <w:rPr>
          <w:rFonts w:ascii="Calibri" w:hAnsi="Calibri" w:cs="Calibri"/>
          <w:lang w:val="fr-FR"/>
        </w:rPr>
        <w:t>și</w:t>
      </w:r>
      <w:r w:rsidR="00D967AE" w:rsidRPr="00071D7D">
        <w:rPr>
          <w:rFonts w:ascii="Calibri" w:hAnsi="Calibri" w:cs="Calibri"/>
          <w:lang w:val="fr-FR"/>
        </w:rPr>
        <w:t xml:space="preserve"> </w:t>
      </w:r>
      <w:r w:rsidR="00D15F29" w:rsidRPr="00071D7D">
        <w:rPr>
          <w:rFonts w:ascii="Calibri" w:hAnsi="Calibri" w:cs="Calibri"/>
          <w:lang w:val="fr-FR"/>
        </w:rPr>
        <w:t>desființări</w:t>
      </w:r>
      <w:r w:rsidR="00D967AE" w:rsidRPr="00071D7D">
        <w:rPr>
          <w:rFonts w:ascii="Calibri" w:hAnsi="Calibri" w:cs="Calibri"/>
          <w:lang w:val="fr-FR"/>
        </w:rPr>
        <w:t xml:space="preserve"> colectată este tratată în vederea valorificării în instalații autorizate.</w:t>
      </w:r>
    </w:p>
    <w:p w14:paraId="6717C18E" w14:textId="6FD7CD1D" w:rsidR="00D967AE" w:rsidRPr="00071D7D" w:rsidRDefault="00D967AE"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Eliminarea </w:t>
      </w:r>
      <w:r w:rsidR="006E54CF" w:rsidRPr="00071D7D">
        <w:rPr>
          <w:rFonts w:ascii="Calibri" w:hAnsi="Calibri" w:cs="Calibri"/>
          <w:lang w:val="fr-FR"/>
        </w:rPr>
        <w:t>deșeu</w:t>
      </w:r>
      <w:r w:rsidRPr="00071D7D">
        <w:rPr>
          <w:rFonts w:ascii="Calibri" w:hAnsi="Calibri" w:cs="Calibri"/>
          <w:lang w:val="fr-FR"/>
        </w:rPr>
        <w:t xml:space="preserve">rilor de construcţii </w:t>
      </w:r>
      <w:r w:rsidR="006E54CF" w:rsidRPr="00071D7D">
        <w:rPr>
          <w:rFonts w:ascii="Calibri" w:hAnsi="Calibri" w:cs="Calibri"/>
          <w:lang w:val="fr-FR"/>
        </w:rPr>
        <w:t>și</w:t>
      </w:r>
      <w:r w:rsidRPr="00071D7D">
        <w:rPr>
          <w:rFonts w:ascii="Calibri" w:hAnsi="Calibri" w:cs="Calibri"/>
          <w:lang w:val="fr-FR"/>
        </w:rPr>
        <w:t xml:space="preserve"> </w:t>
      </w:r>
      <w:r w:rsidR="00D15F29" w:rsidRPr="00071D7D">
        <w:rPr>
          <w:rFonts w:ascii="Calibri" w:hAnsi="Calibri" w:cs="Calibri"/>
          <w:lang w:val="fr-FR"/>
        </w:rPr>
        <w:t>desființări</w:t>
      </w:r>
      <w:r w:rsidRPr="00071D7D">
        <w:rPr>
          <w:rFonts w:ascii="Calibri" w:hAnsi="Calibri" w:cs="Calibri"/>
          <w:lang w:val="fr-FR"/>
        </w:rPr>
        <w:t xml:space="preserve"> nepericuloase colectate (fracția nevalorificabilă) se face la un depozit</w:t>
      </w:r>
      <w:r w:rsidR="001C280C" w:rsidRPr="00071D7D">
        <w:rPr>
          <w:rFonts w:ascii="Calibri" w:hAnsi="Calibri" w:cs="Calibri"/>
          <w:lang w:val="fr-FR"/>
        </w:rPr>
        <w:t>ul</w:t>
      </w:r>
      <w:r w:rsidRPr="00071D7D">
        <w:rPr>
          <w:rFonts w:ascii="Calibri" w:hAnsi="Calibri" w:cs="Calibri"/>
          <w:lang w:val="fr-FR"/>
        </w:rPr>
        <w:t xml:space="preserve"> conform de </w:t>
      </w:r>
      <w:r w:rsidR="006E54CF" w:rsidRPr="00071D7D">
        <w:rPr>
          <w:rFonts w:ascii="Calibri" w:hAnsi="Calibri" w:cs="Calibri"/>
          <w:lang w:val="fr-FR"/>
        </w:rPr>
        <w:t>deșeu</w:t>
      </w:r>
      <w:r w:rsidRPr="00071D7D">
        <w:rPr>
          <w:rFonts w:ascii="Calibri" w:hAnsi="Calibri" w:cs="Calibri"/>
          <w:lang w:val="fr-FR"/>
        </w:rPr>
        <w:t>ri</w:t>
      </w:r>
      <w:r w:rsidR="001C280C" w:rsidRPr="00071D7D">
        <w:rPr>
          <w:rFonts w:ascii="Calibri" w:hAnsi="Calibri" w:cs="Calibri"/>
          <w:lang w:val="fr-FR"/>
        </w:rPr>
        <w:t xml:space="preserve"> </w:t>
      </w:r>
      <w:r w:rsidR="004E7E9D" w:rsidRPr="00071D7D">
        <w:rPr>
          <w:rFonts w:ascii="Calibri" w:hAnsi="Calibri" w:cs="Calibri"/>
          <w:lang w:val="fr-FR"/>
        </w:rPr>
        <w:t>Concesionar</w:t>
      </w:r>
      <w:r w:rsidRPr="00071D7D">
        <w:rPr>
          <w:rFonts w:ascii="Calibri" w:hAnsi="Calibri" w:cs="Calibri"/>
          <w:lang w:val="fr-FR"/>
        </w:rPr>
        <w:t xml:space="preserve">ul fiind responsabil cu transportul </w:t>
      </w:r>
      <w:r w:rsidR="006E54CF" w:rsidRPr="00071D7D">
        <w:rPr>
          <w:rFonts w:ascii="Calibri" w:hAnsi="Calibri" w:cs="Calibri"/>
          <w:lang w:val="fr-FR"/>
        </w:rPr>
        <w:t>și</w:t>
      </w:r>
      <w:r w:rsidRPr="00071D7D">
        <w:rPr>
          <w:rFonts w:ascii="Calibri" w:hAnsi="Calibri" w:cs="Calibri"/>
          <w:lang w:val="fr-FR"/>
        </w:rPr>
        <w:t xml:space="preserve"> asigurarea costului eliminării.</w:t>
      </w:r>
    </w:p>
    <w:p w14:paraId="156963E4" w14:textId="77777777" w:rsidR="00315F69" w:rsidRPr="00071D7D" w:rsidRDefault="00315F69" w:rsidP="00071D7D">
      <w:pPr>
        <w:pStyle w:val="BodyText"/>
        <w:numPr>
          <w:ilvl w:val="0"/>
          <w:numId w:val="0"/>
        </w:numPr>
        <w:tabs>
          <w:tab w:val="left" w:pos="720"/>
        </w:tabs>
        <w:ind w:firstLine="700"/>
        <w:jc w:val="both"/>
        <w:rPr>
          <w:rFonts w:cs="Calibri"/>
          <w:bCs/>
          <w:iCs/>
          <w:lang w:val="fr-FR"/>
        </w:rPr>
      </w:pPr>
    </w:p>
    <w:p w14:paraId="0729EC9C" w14:textId="77777777" w:rsidR="00315F69" w:rsidRPr="00071D7D" w:rsidRDefault="00315F69" w:rsidP="00071D7D">
      <w:pPr>
        <w:pStyle w:val="Heading2"/>
        <w:numPr>
          <w:ilvl w:val="0"/>
          <w:numId w:val="0"/>
        </w:numPr>
        <w:tabs>
          <w:tab w:val="left" w:pos="720"/>
        </w:tabs>
        <w:jc w:val="both"/>
        <w:rPr>
          <w:rFonts w:cs="Calibri"/>
        </w:rPr>
      </w:pPr>
      <w:bookmarkStart w:id="117" w:name="_Toc393832854"/>
      <w:bookmarkStart w:id="118" w:name="_Toc440969605"/>
      <w:bookmarkStart w:id="119" w:name="_Toc534635093"/>
      <w:bookmarkStart w:id="120" w:name="_Toc153937302"/>
      <w:r w:rsidRPr="00071D7D">
        <w:rPr>
          <w:rFonts w:cs="Calibri"/>
        </w:rPr>
        <w:t>Capitolul 3</w:t>
      </w:r>
      <w:r w:rsidRPr="00071D7D">
        <w:rPr>
          <w:rFonts w:cs="Calibri"/>
        </w:rPr>
        <w:tab/>
        <w:t>Colectări ocazionale</w:t>
      </w:r>
      <w:bookmarkEnd w:id="117"/>
      <w:bookmarkEnd w:id="118"/>
      <w:bookmarkEnd w:id="119"/>
      <w:bookmarkEnd w:id="120"/>
    </w:p>
    <w:bookmarkEnd w:id="116"/>
    <w:p w14:paraId="6E66DAC9" w14:textId="77777777" w:rsidR="00EF54EE"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plus față de activităţile de colectare la intervale regulate, prezentate anterior, vor exista activităţi de colectare care depind </w:t>
      </w:r>
      <w:r w:rsidR="006E54CF" w:rsidRPr="00071D7D">
        <w:rPr>
          <w:rFonts w:ascii="Calibri" w:hAnsi="Calibri" w:cs="Calibri"/>
          <w:lang w:val="fr-FR"/>
        </w:rPr>
        <w:t>parțial</w:t>
      </w:r>
      <w:r w:rsidRPr="00071D7D">
        <w:rPr>
          <w:rFonts w:ascii="Calibri" w:hAnsi="Calibri" w:cs="Calibri"/>
          <w:lang w:val="fr-FR"/>
        </w:rPr>
        <w:t xml:space="preserve"> de anotimpuri </w:t>
      </w:r>
      <w:r w:rsidR="006E54CF" w:rsidRPr="00071D7D">
        <w:rPr>
          <w:rFonts w:ascii="Calibri" w:hAnsi="Calibri" w:cs="Calibri"/>
          <w:lang w:val="fr-FR"/>
        </w:rPr>
        <w:t>și</w:t>
      </w:r>
      <w:r w:rsidRPr="00071D7D">
        <w:rPr>
          <w:rFonts w:ascii="Calibri" w:hAnsi="Calibri" w:cs="Calibri"/>
          <w:lang w:val="fr-FR"/>
        </w:rPr>
        <w:t xml:space="preserve"> </w:t>
      </w:r>
      <w:r w:rsidR="006E54CF" w:rsidRPr="00071D7D">
        <w:rPr>
          <w:rFonts w:ascii="Calibri" w:hAnsi="Calibri" w:cs="Calibri"/>
          <w:lang w:val="fr-FR"/>
        </w:rPr>
        <w:t>parțial</w:t>
      </w:r>
      <w:r w:rsidRPr="00071D7D">
        <w:rPr>
          <w:rFonts w:ascii="Calibri" w:hAnsi="Calibri" w:cs="Calibri"/>
          <w:lang w:val="fr-FR"/>
        </w:rPr>
        <w:t xml:space="preserve"> de unele aranjamente speciale. Acestea pot include colectarea </w:t>
      </w:r>
      <w:r w:rsidR="006E54CF" w:rsidRPr="00071D7D">
        <w:rPr>
          <w:rFonts w:ascii="Calibri" w:hAnsi="Calibri" w:cs="Calibri"/>
          <w:lang w:val="fr-FR"/>
        </w:rPr>
        <w:t>deșeu</w:t>
      </w:r>
      <w:r w:rsidRPr="00071D7D">
        <w:rPr>
          <w:rFonts w:ascii="Calibri" w:hAnsi="Calibri" w:cs="Calibri"/>
          <w:lang w:val="fr-FR"/>
        </w:rPr>
        <w:t xml:space="preserve">rilor de la festivaluri, concerte, târguri, campinguri </w:t>
      </w:r>
      <w:r w:rsidR="006E54CF" w:rsidRPr="00071D7D">
        <w:rPr>
          <w:rFonts w:ascii="Calibri" w:hAnsi="Calibri" w:cs="Calibri"/>
          <w:lang w:val="fr-FR"/>
        </w:rPr>
        <w:t>și</w:t>
      </w:r>
      <w:r w:rsidRPr="00071D7D">
        <w:rPr>
          <w:rFonts w:ascii="Calibri" w:hAnsi="Calibri" w:cs="Calibri"/>
          <w:lang w:val="fr-FR"/>
        </w:rPr>
        <w:t xml:space="preserve"> alte </w:t>
      </w:r>
      <w:r w:rsidR="006E54CF" w:rsidRPr="00071D7D">
        <w:rPr>
          <w:rFonts w:ascii="Calibri" w:hAnsi="Calibri" w:cs="Calibri"/>
          <w:lang w:val="fr-FR"/>
        </w:rPr>
        <w:t>situații</w:t>
      </w:r>
      <w:r w:rsidRPr="00071D7D">
        <w:rPr>
          <w:rFonts w:ascii="Calibri" w:hAnsi="Calibri" w:cs="Calibri"/>
          <w:lang w:val="fr-FR"/>
        </w:rPr>
        <w:t xml:space="preserve"> sau </w:t>
      </w:r>
      <w:r w:rsidR="006E54CF" w:rsidRPr="00071D7D">
        <w:rPr>
          <w:rFonts w:ascii="Calibri" w:hAnsi="Calibri" w:cs="Calibri"/>
          <w:lang w:val="fr-FR"/>
        </w:rPr>
        <w:t>locații</w:t>
      </w:r>
      <w:r w:rsidRPr="00071D7D">
        <w:rPr>
          <w:rFonts w:ascii="Calibri" w:hAnsi="Calibri" w:cs="Calibri"/>
          <w:lang w:val="fr-FR"/>
        </w:rPr>
        <w:t xml:space="preserve"> </w:t>
      </w:r>
      <w:r w:rsidR="005555D9" w:rsidRPr="00071D7D">
        <w:rPr>
          <w:rFonts w:ascii="Calibri" w:hAnsi="Calibri" w:cs="Calibri"/>
          <w:lang w:val="fr-FR"/>
        </w:rPr>
        <w:t>similare</w:t>
      </w:r>
      <w:r w:rsidRPr="00071D7D">
        <w:rPr>
          <w:rFonts w:ascii="Calibri" w:hAnsi="Calibri" w:cs="Calibri"/>
          <w:lang w:val="fr-FR"/>
        </w:rPr>
        <w:t xml:space="preserve">. </w:t>
      </w:r>
      <w:r w:rsidR="004E7E9D" w:rsidRPr="00071D7D">
        <w:rPr>
          <w:rFonts w:ascii="Calibri" w:hAnsi="Calibri" w:cs="Calibri"/>
          <w:lang w:val="fr-FR"/>
        </w:rPr>
        <w:t>Concesionar</w:t>
      </w:r>
      <w:r w:rsidRPr="00071D7D">
        <w:rPr>
          <w:rFonts w:ascii="Calibri" w:hAnsi="Calibri" w:cs="Calibri"/>
          <w:lang w:val="fr-FR"/>
        </w:rPr>
        <w:t xml:space="preserve">ul va fi obligat să colecteze </w:t>
      </w:r>
      <w:r w:rsidR="006E54CF" w:rsidRPr="00071D7D">
        <w:rPr>
          <w:rFonts w:ascii="Calibri" w:hAnsi="Calibri" w:cs="Calibri"/>
          <w:lang w:val="fr-FR"/>
        </w:rPr>
        <w:t>deșeu</w:t>
      </w:r>
      <w:r w:rsidRPr="00071D7D">
        <w:rPr>
          <w:rFonts w:ascii="Calibri" w:hAnsi="Calibri" w:cs="Calibri"/>
          <w:lang w:val="fr-FR"/>
        </w:rPr>
        <w:t xml:space="preserve">rile generate în astfel de </w:t>
      </w:r>
      <w:r w:rsidR="006E54CF" w:rsidRPr="00071D7D">
        <w:rPr>
          <w:rFonts w:ascii="Calibri" w:hAnsi="Calibri" w:cs="Calibri"/>
          <w:lang w:val="fr-FR"/>
        </w:rPr>
        <w:t>situații</w:t>
      </w:r>
      <w:r w:rsidRPr="00071D7D">
        <w:rPr>
          <w:rFonts w:ascii="Calibri" w:hAnsi="Calibri" w:cs="Calibri"/>
          <w:lang w:val="fr-FR"/>
        </w:rPr>
        <w:t xml:space="preserve"> </w:t>
      </w:r>
      <w:r w:rsidR="006E54CF" w:rsidRPr="00071D7D">
        <w:rPr>
          <w:rFonts w:ascii="Calibri" w:hAnsi="Calibri" w:cs="Calibri"/>
          <w:lang w:val="fr-FR"/>
        </w:rPr>
        <w:t>și</w:t>
      </w:r>
      <w:r w:rsidRPr="00071D7D">
        <w:rPr>
          <w:rFonts w:ascii="Calibri" w:hAnsi="Calibri" w:cs="Calibri"/>
          <w:lang w:val="fr-FR"/>
        </w:rPr>
        <w:t xml:space="preserve"> </w:t>
      </w:r>
      <w:r w:rsidR="006E54CF" w:rsidRPr="00071D7D">
        <w:rPr>
          <w:rFonts w:ascii="Calibri" w:hAnsi="Calibri" w:cs="Calibri"/>
          <w:lang w:val="fr-FR"/>
        </w:rPr>
        <w:t>locații</w:t>
      </w:r>
      <w:r w:rsidRPr="00071D7D">
        <w:rPr>
          <w:rFonts w:ascii="Calibri" w:hAnsi="Calibri" w:cs="Calibri"/>
          <w:lang w:val="fr-FR"/>
        </w:rPr>
        <w:t xml:space="preserve"> la cerere </w:t>
      </w:r>
      <w:r w:rsidR="006E54CF" w:rsidRPr="00071D7D">
        <w:rPr>
          <w:rFonts w:ascii="Calibri" w:hAnsi="Calibri" w:cs="Calibri"/>
          <w:lang w:val="fr-FR"/>
        </w:rPr>
        <w:t>și</w:t>
      </w:r>
      <w:r w:rsidRPr="00071D7D">
        <w:rPr>
          <w:rFonts w:ascii="Calibri" w:hAnsi="Calibri" w:cs="Calibri"/>
          <w:lang w:val="fr-FR"/>
        </w:rPr>
        <w:t xml:space="preserve"> în urma solicitării din partea </w:t>
      </w:r>
      <w:r w:rsidR="00E455B4" w:rsidRPr="00071D7D">
        <w:rPr>
          <w:rFonts w:ascii="Calibri" w:hAnsi="Calibri" w:cs="Calibri"/>
          <w:lang w:val="fr-FR"/>
        </w:rPr>
        <w:t>Concedent</w:t>
      </w:r>
      <w:r w:rsidRPr="00071D7D">
        <w:rPr>
          <w:rFonts w:ascii="Calibri" w:hAnsi="Calibri" w:cs="Calibri"/>
          <w:lang w:val="fr-FR"/>
        </w:rPr>
        <w:t xml:space="preserve">ului. </w:t>
      </w:r>
      <w:r w:rsidR="006E54CF" w:rsidRPr="00071D7D">
        <w:rPr>
          <w:rFonts w:ascii="Calibri" w:hAnsi="Calibri" w:cs="Calibri"/>
          <w:lang w:val="fr-FR"/>
        </w:rPr>
        <w:t>Frecvenţă</w:t>
      </w:r>
      <w:r w:rsidRPr="00071D7D">
        <w:rPr>
          <w:rFonts w:ascii="Calibri" w:hAnsi="Calibri" w:cs="Calibri"/>
          <w:lang w:val="fr-FR"/>
        </w:rPr>
        <w:t xml:space="preserve"> şi regularitatea acestui serviciu nu pot fi estimate, dar se presupune că reprezintă o mică parte a întregului serviciu.</w:t>
      </w:r>
      <w:r w:rsidR="00EF54EE" w:rsidRPr="00071D7D">
        <w:rPr>
          <w:rFonts w:ascii="Calibri" w:hAnsi="Calibri" w:cs="Calibri"/>
          <w:lang w:val="fr-FR"/>
        </w:rPr>
        <w:t xml:space="preserve"> Curățenia se va face imediat </w:t>
      </w:r>
      <w:r w:rsidR="006E54CF" w:rsidRPr="00071D7D">
        <w:rPr>
          <w:rFonts w:ascii="Calibri" w:hAnsi="Calibri" w:cs="Calibri"/>
          <w:lang w:val="fr-FR"/>
        </w:rPr>
        <w:t>după</w:t>
      </w:r>
      <w:r w:rsidR="00EF54EE" w:rsidRPr="00071D7D">
        <w:rPr>
          <w:rFonts w:ascii="Calibri" w:hAnsi="Calibri" w:cs="Calibri"/>
          <w:lang w:val="fr-FR"/>
        </w:rPr>
        <w:t xml:space="preserve"> terminarea evenimentului, </w:t>
      </w:r>
      <w:r w:rsidR="006E54CF" w:rsidRPr="00071D7D">
        <w:rPr>
          <w:rFonts w:ascii="Calibri" w:hAnsi="Calibri" w:cs="Calibri"/>
          <w:lang w:val="fr-FR"/>
        </w:rPr>
        <w:t>într</w:t>
      </w:r>
      <w:r w:rsidR="00EF54EE" w:rsidRPr="00071D7D">
        <w:rPr>
          <w:rFonts w:ascii="Calibri" w:hAnsi="Calibri" w:cs="Calibri"/>
          <w:lang w:val="fr-FR"/>
        </w:rPr>
        <w:t xml:space="preserve">-un interval de </w:t>
      </w:r>
      <w:r w:rsidR="005A17AF" w:rsidRPr="00071D7D">
        <w:rPr>
          <w:rFonts w:ascii="Calibri" w:hAnsi="Calibri" w:cs="Calibri"/>
          <w:lang w:val="fr-FR"/>
        </w:rPr>
        <w:t xml:space="preserve">maxim </w:t>
      </w:r>
      <w:r w:rsidR="00EF54EE" w:rsidRPr="00071D7D">
        <w:rPr>
          <w:rFonts w:ascii="Calibri" w:hAnsi="Calibri" w:cs="Calibri"/>
          <w:lang w:val="fr-FR"/>
        </w:rPr>
        <w:t>3 ore.</w:t>
      </w:r>
    </w:p>
    <w:p w14:paraId="7AE4411C"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are obligația de a colecta toate </w:t>
      </w:r>
      <w:r w:rsidR="006E54CF" w:rsidRPr="00071D7D">
        <w:rPr>
          <w:rFonts w:ascii="Calibri" w:hAnsi="Calibri" w:cs="Calibri"/>
          <w:lang w:val="fr-FR"/>
        </w:rPr>
        <w:t>deșeu</w:t>
      </w:r>
      <w:r w:rsidR="00315F69" w:rsidRPr="00071D7D">
        <w:rPr>
          <w:rFonts w:ascii="Calibri" w:hAnsi="Calibri" w:cs="Calibri"/>
          <w:lang w:val="fr-FR"/>
        </w:rPr>
        <w:t xml:space="preserve">rile abandonate pe domeniul public. În cazul în care producătorul de </w:t>
      </w:r>
      <w:r w:rsidR="006E54CF" w:rsidRPr="00071D7D">
        <w:rPr>
          <w:rFonts w:ascii="Calibri" w:hAnsi="Calibri" w:cs="Calibri"/>
          <w:lang w:val="fr-FR"/>
        </w:rPr>
        <w:t>deșeu</w:t>
      </w:r>
      <w:r w:rsidR="00315F69" w:rsidRPr="00071D7D">
        <w:rPr>
          <w:rFonts w:ascii="Calibri" w:hAnsi="Calibri" w:cs="Calibri"/>
          <w:lang w:val="fr-FR"/>
        </w:rPr>
        <w:t xml:space="preserve">ri este necunoscut, cheltuielile legate de colectarea acestor deșeuri sunt suportate de </w:t>
      </w:r>
      <w:r w:rsidR="00E455B4" w:rsidRPr="00071D7D">
        <w:rPr>
          <w:rFonts w:ascii="Calibri" w:hAnsi="Calibri" w:cs="Calibri"/>
          <w:lang w:val="fr-FR"/>
        </w:rPr>
        <w:t>Concedent</w:t>
      </w:r>
      <w:r w:rsidR="00315F69" w:rsidRPr="00071D7D">
        <w:rPr>
          <w:rFonts w:ascii="Calibri" w:hAnsi="Calibri" w:cs="Calibri"/>
          <w:lang w:val="fr-FR"/>
        </w:rPr>
        <w:t>.</w:t>
      </w:r>
    </w:p>
    <w:p w14:paraId="21A2C530"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De asemenea, </w:t>
      </w:r>
      <w:r w:rsidR="004E7E9D" w:rsidRPr="00071D7D">
        <w:rPr>
          <w:rFonts w:ascii="Calibri" w:hAnsi="Calibri" w:cs="Calibri"/>
          <w:lang w:val="fr-FR"/>
        </w:rPr>
        <w:t>Concesionar</w:t>
      </w:r>
      <w:r w:rsidRPr="00071D7D">
        <w:rPr>
          <w:rFonts w:ascii="Calibri" w:hAnsi="Calibri" w:cs="Calibri"/>
          <w:lang w:val="fr-FR"/>
        </w:rPr>
        <w:t xml:space="preserve">ul are obligația de a colecta toate anvelopele abandonate pe domeniul public, inclusiv cele de la punctele de colectare a </w:t>
      </w:r>
      <w:r w:rsidR="006E54CF" w:rsidRPr="00071D7D">
        <w:rPr>
          <w:rFonts w:ascii="Calibri" w:hAnsi="Calibri" w:cs="Calibri"/>
          <w:lang w:val="fr-FR"/>
        </w:rPr>
        <w:t>deșeu</w:t>
      </w:r>
      <w:r w:rsidRPr="00071D7D">
        <w:rPr>
          <w:rFonts w:ascii="Calibri" w:hAnsi="Calibri" w:cs="Calibri"/>
          <w:lang w:val="fr-FR"/>
        </w:rPr>
        <w:t xml:space="preserve">rilor municipale </w:t>
      </w:r>
      <w:r w:rsidR="006E54CF" w:rsidRPr="00071D7D">
        <w:rPr>
          <w:rFonts w:ascii="Calibri" w:hAnsi="Calibri" w:cs="Calibri"/>
          <w:lang w:val="fr-FR"/>
        </w:rPr>
        <w:t>și</w:t>
      </w:r>
      <w:r w:rsidRPr="00071D7D">
        <w:rPr>
          <w:rFonts w:ascii="Calibri" w:hAnsi="Calibri" w:cs="Calibri"/>
          <w:lang w:val="fr-FR"/>
        </w:rPr>
        <w:t xml:space="preserve"> de a le preda persoanelor juridice care desfăşoară activitatea de colectare a anvelopelor uzate sau celor care preiau responsabilitatea gestionării anvelopelor uzate de la persoanele juridice care introduc pe piaţă anvelope noi </w:t>
      </w:r>
      <w:r w:rsidR="006E54CF" w:rsidRPr="00071D7D">
        <w:rPr>
          <w:rFonts w:ascii="Calibri" w:hAnsi="Calibri" w:cs="Calibri"/>
          <w:lang w:val="fr-FR"/>
        </w:rPr>
        <w:t>și</w:t>
      </w:r>
      <w:r w:rsidRPr="00071D7D">
        <w:rPr>
          <w:rFonts w:ascii="Calibri" w:hAnsi="Calibri" w:cs="Calibri"/>
          <w:lang w:val="fr-FR"/>
        </w:rPr>
        <w:t>/sau anvelope uzate destinate reutilizării, dacă acesta nu este autorizat pentru această activitate în condiţiile legii.</w:t>
      </w:r>
    </w:p>
    <w:p w14:paraId="7C737935"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Plata pentru aceste servicii suplimentare </w:t>
      </w:r>
      <w:r w:rsidR="003F294E" w:rsidRPr="00071D7D">
        <w:rPr>
          <w:rFonts w:ascii="Calibri" w:hAnsi="Calibri" w:cs="Calibri"/>
          <w:lang w:val="fr-FR"/>
        </w:rPr>
        <w:t xml:space="preserve">se va realiza </w:t>
      </w:r>
      <w:r w:rsidRPr="00071D7D">
        <w:rPr>
          <w:rFonts w:ascii="Calibri" w:hAnsi="Calibri" w:cs="Calibri"/>
          <w:lang w:val="fr-FR"/>
        </w:rPr>
        <w:t xml:space="preserve">folosindu-se </w:t>
      </w:r>
      <w:r w:rsidR="006E54CF" w:rsidRPr="00071D7D">
        <w:rPr>
          <w:rFonts w:ascii="Calibri" w:hAnsi="Calibri" w:cs="Calibri"/>
          <w:lang w:val="fr-FR"/>
        </w:rPr>
        <w:t>prețurile</w:t>
      </w:r>
      <w:r w:rsidRPr="00071D7D">
        <w:rPr>
          <w:rFonts w:ascii="Calibri" w:hAnsi="Calibri" w:cs="Calibri"/>
          <w:lang w:val="fr-FR"/>
        </w:rPr>
        <w:t xml:space="preserve"> unitare din fundamentarea tarifului aferent colectării </w:t>
      </w:r>
      <w:r w:rsidR="006E54CF" w:rsidRPr="00071D7D">
        <w:rPr>
          <w:rFonts w:ascii="Calibri" w:hAnsi="Calibri" w:cs="Calibri"/>
          <w:lang w:val="fr-FR"/>
        </w:rPr>
        <w:t>și</w:t>
      </w:r>
      <w:r w:rsidRPr="00071D7D">
        <w:rPr>
          <w:rFonts w:ascii="Calibri" w:hAnsi="Calibri" w:cs="Calibri"/>
          <w:lang w:val="fr-FR"/>
        </w:rPr>
        <w:t xml:space="preserve"> t</w:t>
      </w:r>
      <w:r w:rsidR="00425E1D" w:rsidRPr="00071D7D">
        <w:rPr>
          <w:rFonts w:ascii="Calibri" w:hAnsi="Calibri" w:cs="Calibri"/>
          <w:lang w:val="fr-FR"/>
        </w:rPr>
        <w:t>ransportului deșeurilor menajere</w:t>
      </w:r>
      <w:r w:rsidR="003F294E" w:rsidRPr="00071D7D">
        <w:rPr>
          <w:rFonts w:ascii="Calibri" w:hAnsi="Calibri" w:cs="Calibri"/>
          <w:lang w:val="fr-FR"/>
        </w:rPr>
        <w:t xml:space="preserve"> </w:t>
      </w:r>
      <w:r w:rsidR="006E54CF" w:rsidRPr="00071D7D">
        <w:rPr>
          <w:rFonts w:ascii="Calibri" w:hAnsi="Calibri" w:cs="Calibri"/>
          <w:lang w:val="fr-FR"/>
        </w:rPr>
        <w:t>și</w:t>
      </w:r>
      <w:r w:rsidR="003F294E" w:rsidRPr="00071D7D">
        <w:rPr>
          <w:rFonts w:ascii="Calibri" w:hAnsi="Calibri" w:cs="Calibri"/>
          <w:lang w:val="fr-FR"/>
        </w:rPr>
        <w:t xml:space="preserve"> </w:t>
      </w:r>
      <w:r w:rsidR="005555D9" w:rsidRPr="00071D7D">
        <w:rPr>
          <w:rFonts w:ascii="Calibri" w:hAnsi="Calibri" w:cs="Calibri"/>
          <w:lang w:val="fr-FR"/>
        </w:rPr>
        <w:t>similare</w:t>
      </w:r>
      <w:r w:rsidRPr="00071D7D">
        <w:rPr>
          <w:rFonts w:ascii="Calibri" w:hAnsi="Calibri" w:cs="Calibri"/>
          <w:lang w:val="fr-FR"/>
        </w:rPr>
        <w:t>.</w:t>
      </w:r>
    </w:p>
    <w:p w14:paraId="4F7E448F" w14:textId="77777777" w:rsidR="001A7B20" w:rsidRPr="00071D7D" w:rsidRDefault="001A7B20" w:rsidP="00071D7D">
      <w:pPr>
        <w:pStyle w:val="BodyText"/>
        <w:numPr>
          <w:ilvl w:val="0"/>
          <w:numId w:val="0"/>
        </w:numPr>
        <w:tabs>
          <w:tab w:val="left" w:pos="720"/>
        </w:tabs>
        <w:ind w:firstLine="700"/>
        <w:jc w:val="both"/>
        <w:rPr>
          <w:rFonts w:cs="Calibri"/>
          <w:lang w:val="fr-FR"/>
        </w:rPr>
      </w:pPr>
    </w:p>
    <w:p w14:paraId="4A3A16F0" w14:textId="77777777" w:rsidR="00315F69" w:rsidRPr="00071D7D" w:rsidRDefault="00315F69" w:rsidP="00071D7D">
      <w:pPr>
        <w:pStyle w:val="Heading2"/>
        <w:numPr>
          <w:ilvl w:val="0"/>
          <w:numId w:val="0"/>
        </w:numPr>
        <w:tabs>
          <w:tab w:val="left" w:pos="720"/>
        </w:tabs>
        <w:jc w:val="both"/>
        <w:rPr>
          <w:rFonts w:cs="Calibri"/>
        </w:rPr>
      </w:pPr>
      <w:bookmarkStart w:id="121" w:name="_Toc393832855"/>
      <w:bookmarkStart w:id="122" w:name="_Toc440969606"/>
      <w:bookmarkStart w:id="123" w:name="_Toc534635094"/>
      <w:bookmarkStart w:id="124" w:name="_Toc153937303"/>
      <w:r w:rsidRPr="00071D7D">
        <w:rPr>
          <w:rFonts w:cs="Calibri"/>
        </w:rPr>
        <w:t xml:space="preserve">Capitolul </w:t>
      </w:r>
      <w:r w:rsidR="00247029" w:rsidRPr="00071D7D">
        <w:rPr>
          <w:rFonts w:cs="Calibri"/>
        </w:rPr>
        <w:t>4</w:t>
      </w:r>
      <w:r w:rsidRPr="00071D7D">
        <w:rPr>
          <w:rFonts w:cs="Calibri"/>
        </w:rPr>
        <w:tab/>
        <w:t xml:space="preserve">Întreținere vehicule </w:t>
      </w:r>
      <w:r w:rsidR="006E54CF" w:rsidRPr="00071D7D">
        <w:rPr>
          <w:rFonts w:cs="Calibri"/>
        </w:rPr>
        <w:t>și</w:t>
      </w:r>
      <w:r w:rsidRPr="00071D7D">
        <w:rPr>
          <w:rFonts w:cs="Calibri"/>
        </w:rPr>
        <w:t xml:space="preserve"> recipiente</w:t>
      </w:r>
      <w:bookmarkEnd w:id="121"/>
      <w:bookmarkEnd w:id="122"/>
      <w:bookmarkEnd w:id="123"/>
      <w:bookmarkEnd w:id="124"/>
    </w:p>
    <w:p w14:paraId="318EE1E9"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trebuie să folosească echipamentele proprii, puse la dispoziție conform angajamentelor din Ofertă, pentru a se asigura că serviciile se realizează într-un mod satisfăcător iar indicatorii de performanță sunt </w:t>
      </w:r>
      <w:r w:rsidR="006E54CF" w:rsidRPr="00071D7D">
        <w:rPr>
          <w:rFonts w:ascii="Calibri" w:hAnsi="Calibri" w:cs="Calibri"/>
        </w:rPr>
        <w:t>respectați</w:t>
      </w:r>
      <w:r w:rsidR="00315F69" w:rsidRPr="00071D7D">
        <w:rPr>
          <w:rFonts w:ascii="Calibri" w:hAnsi="Calibri" w:cs="Calibri"/>
        </w:rPr>
        <w:t>.</w:t>
      </w:r>
    </w:p>
    <w:p w14:paraId="517D70A0"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ul trebuie să asigure un stoc tampon de recipiente, pentru a putea înlocui în cât mai scurt timp recipientele defecte.</w:t>
      </w:r>
    </w:p>
    <w:p w14:paraId="545680D1" w14:textId="77777777" w:rsidR="00315F69" w:rsidRPr="00071D7D" w:rsidRDefault="00315F69"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 xml:space="preserve">Este responsabilitatea </w:t>
      </w:r>
      <w:r w:rsidR="004E7E9D" w:rsidRPr="00071D7D">
        <w:rPr>
          <w:rFonts w:ascii="Calibri" w:hAnsi="Calibri" w:cs="Calibri"/>
        </w:rPr>
        <w:t>Concesionar</w:t>
      </w:r>
      <w:r w:rsidRPr="00071D7D">
        <w:rPr>
          <w:rFonts w:ascii="Calibri" w:hAnsi="Calibri" w:cs="Calibri"/>
        </w:rPr>
        <w:t xml:space="preserve">ului să </w:t>
      </w:r>
      <w:r w:rsidR="006E54CF" w:rsidRPr="00071D7D">
        <w:rPr>
          <w:rFonts w:ascii="Calibri" w:hAnsi="Calibri" w:cs="Calibri"/>
        </w:rPr>
        <w:t>întrețină</w:t>
      </w:r>
      <w:r w:rsidRPr="00071D7D">
        <w:rPr>
          <w:rFonts w:ascii="Calibri" w:hAnsi="Calibri" w:cs="Calibri"/>
        </w:rPr>
        <w:t xml:space="preserve"> toate vehiculele </w:t>
      </w:r>
      <w:r w:rsidR="006E54CF" w:rsidRPr="00071D7D">
        <w:rPr>
          <w:rFonts w:ascii="Calibri" w:hAnsi="Calibri" w:cs="Calibri"/>
        </w:rPr>
        <w:t>și</w:t>
      </w:r>
      <w:r w:rsidRPr="00071D7D">
        <w:rPr>
          <w:rFonts w:ascii="Calibri" w:hAnsi="Calibri" w:cs="Calibri"/>
        </w:rPr>
        <w:t xml:space="preserve"> echipamentele folosite pentru prestarea serviciilor în stare bună de funcționare și să asigure repararea acestora în timp util pentru a satisface complet toate </w:t>
      </w:r>
      <w:r w:rsidR="006E54CF" w:rsidRPr="00071D7D">
        <w:rPr>
          <w:rFonts w:ascii="Calibri" w:hAnsi="Calibri" w:cs="Calibri"/>
        </w:rPr>
        <w:t>cerințele</w:t>
      </w:r>
      <w:r w:rsidRPr="00071D7D">
        <w:rPr>
          <w:rFonts w:ascii="Calibri" w:hAnsi="Calibri" w:cs="Calibri"/>
        </w:rPr>
        <w:t xml:space="preserve"> contractuale ale serviciului.</w:t>
      </w:r>
    </w:p>
    <w:p w14:paraId="1598B1D6" w14:textId="680FD62B" w:rsidR="00315F69" w:rsidRPr="00071D7D" w:rsidRDefault="00315F69" w:rsidP="00071D7D">
      <w:pPr>
        <w:widowControl w:val="0"/>
        <w:numPr>
          <w:ilvl w:val="0"/>
          <w:numId w:val="4"/>
        </w:numPr>
        <w:ind w:left="900" w:hanging="900"/>
        <w:jc w:val="both"/>
        <w:rPr>
          <w:rFonts w:ascii="Calibri" w:hAnsi="Calibri" w:cs="Calibri"/>
          <w:lang w:val="fr-FR"/>
        </w:rPr>
      </w:pPr>
      <w:r w:rsidRPr="00071D7D">
        <w:rPr>
          <w:rFonts w:ascii="Calibri" w:hAnsi="Calibri" w:cs="Calibri"/>
        </w:rPr>
        <w:t xml:space="preserve">În caz de </w:t>
      </w:r>
      <w:r w:rsidR="006E54CF" w:rsidRPr="00071D7D">
        <w:rPr>
          <w:rFonts w:ascii="Calibri" w:hAnsi="Calibri" w:cs="Calibri"/>
        </w:rPr>
        <w:t>defecțiune</w:t>
      </w:r>
      <w:r w:rsidRPr="00071D7D">
        <w:rPr>
          <w:rFonts w:ascii="Calibri" w:hAnsi="Calibri" w:cs="Calibri"/>
        </w:rPr>
        <w:t xml:space="preserve"> şi </w:t>
      </w:r>
      <w:r w:rsidR="006E54CF" w:rsidRPr="00071D7D">
        <w:rPr>
          <w:rFonts w:ascii="Calibri" w:hAnsi="Calibri" w:cs="Calibri"/>
        </w:rPr>
        <w:t>nefuncționare</w:t>
      </w:r>
      <w:r w:rsidRPr="00071D7D">
        <w:rPr>
          <w:rFonts w:ascii="Calibri" w:hAnsi="Calibri" w:cs="Calibri"/>
        </w:rPr>
        <w:t xml:space="preserve"> este responsabilitatea </w:t>
      </w:r>
      <w:r w:rsidR="004E7E9D" w:rsidRPr="00071D7D">
        <w:rPr>
          <w:rFonts w:ascii="Calibri" w:hAnsi="Calibri" w:cs="Calibri"/>
        </w:rPr>
        <w:t>Concesionar</w:t>
      </w:r>
      <w:r w:rsidRPr="00071D7D">
        <w:rPr>
          <w:rFonts w:ascii="Calibri" w:hAnsi="Calibri" w:cs="Calibri"/>
        </w:rPr>
        <w:t xml:space="preserve">ului de a se asigura imediat că este utilizat un alt vehicul/echipament adecvat </w:t>
      </w:r>
      <w:r w:rsidR="006E54CF" w:rsidRPr="00071D7D">
        <w:rPr>
          <w:rFonts w:ascii="Calibri" w:hAnsi="Calibri" w:cs="Calibri"/>
        </w:rPr>
        <w:t>și</w:t>
      </w:r>
      <w:r w:rsidRPr="00071D7D">
        <w:rPr>
          <w:rFonts w:ascii="Calibri" w:hAnsi="Calibri" w:cs="Calibri"/>
        </w:rPr>
        <w:t xml:space="preserve"> de a înlocui vehiculele/echipamentele cât de repede posibil dar nu mai târziu de finalul următoarei zile de lucru după apariţia </w:t>
      </w:r>
      <w:r w:rsidR="006E54CF" w:rsidRPr="00071D7D">
        <w:rPr>
          <w:rFonts w:ascii="Calibri" w:hAnsi="Calibri" w:cs="Calibri"/>
        </w:rPr>
        <w:t>defecțiunii</w:t>
      </w:r>
      <w:r w:rsidRPr="00071D7D">
        <w:rPr>
          <w:rFonts w:ascii="Calibri" w:hAnsi="Calibri" w:cs="Calibri"/>
        </w:rPr>
        <w:t xml:space="preserve"> sau </w:t>
      </w:r>
      <w:r w:rsidR="006E54CF" w:rsidRPr="00071D7D">
        <w:rPr>
          <w:rFonts w:ascii="Calibri" w:hAnsi="Calibri" w:cs="Calibri"/>
        </w:rPr>
        <w:t>nefuncționării</w:t>
      </w:r>
      <w:r w:rsidRPr="00071D7D">
        <w:rPr>
          <w:rFonts w:ascii="Calibri" w:hAnsi="Calibri" w:cs="Calibri"/>
        </w:rPr>
        <w:t>.</w:t>
      </w:r>
      <w:r w:rsidR="00C66C85" w:rsidRPr="00071D7D">
        <w:rPr>
          <w:rFonts w:ascii="Calibri" w:hAnsi="Calibri" w:cs="Calibri"/>
        </w:rPr>
        <w:t xml:space="preserve"> </w:t>
      </w:r>
      <w:r w:rsidR="00C66C85" w:rsidRPr="00071D7D">
        <w:rPr>
          <w:rFonts w:ascii="Calibri" w:hAnsi="Calibri" w:cs="Calibri"/>
          <w:lang w:val="fr-FR"/>
        </w:rPr>
        <w:t>Înlocuirea vehicul/echipament se va face conform standardului de performanță din anexa 4.</w:t>
      </w:r>
    </w:p>
    <w:p w14:paraId="1DEB2567"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Vehiculele folosite pentru colectarea deşeurilor reziduale vor fi spălate ori de câte ori situația o impune pe dinafară </w:t>
      </w:r>
      <w:r w:rsidR="006E54CF" w:rsidRPr="00071D7D">
        <w:rPr>
          <w:rFonts w:ascii="Calibri" w:hAnsi="Calibri" w:cs="Calibri"/>
          <w:lang w:val="fr-FR"/>
        </w:rPr>
        <w:t>și</w:t>
      </w:r>
      <w:r w:rsidRPr="00071D7D">
        <w:rPr>
          <w:rFonts w:ascii="Calibri" w:hAnsi="Calibri" w:cs="Calibri"/>
          <w:lang w:val="fr-FR"/>
        </w:rPr>
        <w:t xml:space="preserve"> pe dinăuntru benei. Dacă </w:t>
      </w:r>
      <w:r w:rsidR="004E7E9D" w:rsidRPr="00071D7D">
        <w:rPr>
          <w:rFonts w:ascii="Calibri" w:hAnsi="Calibri" w:cs="Calibri"/>
          <w:lang w:val="fr-FR"/>
        </w:rPr>
        <w:t>Concesionar</w:t>
      </w:r>
      <w:r w:rsidRPr="00071D7D">
        <w:rPr>
          <w:rFonts w:ascii="Calibri" w:hAnsi="Calibri" w:cs="Calibri"/>
          <w:lang w:val="fr-FR"/>
        </w:rPr>
        <w:t xml:space="preserve">ul trebuie să utilizeze unul şi acelaşi vehicul pentru colectarea </w:t>
      </w:r>
      <w:r w:rsidR="006E54CF" w:rsidRPr="00071D7D">
        <w:rPr>
          <w:rFonts w:ascii="Calibri" w:hAnsi="Calibri" w:cs="Calibri"/>
          <w:lang w:val="fr-FR"/>
        </w:rPr>
        <w:t>deșeu</w:t>
      </w:r>
      <w:r w:rsidRPr="00071D7D">
        <w:rPr>
          <w:rFonts w:ascii="Calibri" w:hAnsi="Calibri" w:cs="Calibri"/>
          <w:lang w:val="fr-FR"/>
        </w:rPr>
        <w:t xml:space="preserve">rilor reziduale şi a celor reciclabile, vehiculul trebuie </w:t>
      </w:r>
      <w:r w:rsidR="006E54CF" w:rsidRPr="00071D7D">
        <w:rPr>
          <w:rFonts w:ascii="Calibri" w:hAnsi="Calibri" w:cs="Calibri"/>
          <w:lang w:val="fr-FR"/>
        </w:rPr>
        <w:t>curățat</w:t>
      </w:r>
      <w:r w:rsidRPr="00071D7D">
        <w:rPr>
          <w:rFonts w:ascii="Calibri" w:hAnsi="Calibri" w:cs="Calibri"/>
          <w:lang w:val="fr-FR"/>
        </w:rPr>
        <w:t xml:space="preserve"> şi pe dinăuntru şi pe dinafara benei după ce deşeurile reziduale au fost descărcate şi înainte de colectarea </w:t>
      </w:r>
      <w:r w:rsidR="006E54CF" w:rsidRPr="00071D7D">
        <w:rPr>
          <w:rFonts w:ascii="Calibri" w:hAnsi="Calibri" w:cs="Calibri"/>
          <w:lang w:val="fr-FR"/>
        </w:rPr>
        <w:t>deșeu</w:t>
      </w:r>
      <w:r w:rsidRPr="00071D7D">
        <w:rPr>
          <w:rFonts w:ascii="Calibri" w:hAnsi="Calibri" w:cs="Calibri"/>
          <w:lang w:val="fr-FR"/>
        </w:rPr>
        <w:t xml:space="preserve">rilor reciclabile, pentru a nu contamina </w:t>
      </w:r>
      <w:r w:rsidR="006E54CF" w:rsidRPr="00071D7D">
        <w:rPr>
          <w:rFonts w:ascii="Calibri" w:hAnsi="Calibri" w:cs="Calibri"/>
          <w:lang w:val="fr-FR"/>
        </w:rPr>
        <w:t>deșeu</w:t>
      </w:r>
      <w:r w:rsidRPr="00071D7D">
        <w:rPr>
          <w:rFonts w:ascii="Calibri" w:hAnsi="Calibri" w:cs="Calibri"/>
          <w:lang w:val="fr-FR"/>
        </w:rPr>
        <w:t>rile reciclabile.</w:t>
      </w:r>
    </w:p>
    <w:p w14:paraId="61069EE8" w14:textId="717734E9"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spăla </w:t>
      </w:r>
      <w:r w:rsidR="006E54CF" w:rsidRPr="00071D7D">
        <w:rPr>
          <w:rFonts w:ascii="Calibri" w:hAnsi="Calibri" w:cs="Calibri"/>
          <w:lang w:val="fr-FR"/>
        </w:rPr>
        <w:t>și</w:t>
      </w:r>
      <w:r w:rsidR="00315F69" w:rsidRPr="00071D7D">
        <w:rPr>
          <w:rFonts w:ascii="Calibri" w:hAnsi="Calibri" w:cs="Calibri"/>
          <w:lang w:val="fr-FR"/>
        </w:rPr>
        <w:t xml:space="preserve"> </w:t>
      </w:r>
      <w:r w:rsidR="006E54CF" w:rsidRPr="00071D7D">
        <w:rPr>
          <w:rFonts w:ascii="Calibri" w:hAnsi="Calibri" w:cs="Calibri"/>
          <w:lang w:val="fr-FR"/>
        </w:rPr>
        <w:t>curăța</w:t>
      </w:r>
      <w:r w:rsidR="00315F69" w:rsidRPr="00071D7D">
        <w:rPr>
          <w:rFonts w:ascii="Calibri" w:hAnsi="Calibri" w:cs="Calibri"/>
          <w:lang w:val="fr-FR"/>
        </w:rPr>
        <w:t xml:space="preserve"> toate recipientele utilizate pentru colectarea </w:t>
      </w:r>
      <w:r w:rsidR="006E54CF" w:rsidRPr="00071D7D">
        <w:rPr>
          <w:rFonts w:ascii="Calibri" w:hAnsi="Calibri" w:cs="Calibri"/>
          <w:lang w:val="fr-FR"/>
        </w:rPr>
        <w:t>deșeu</w:t>
      </w:r>
      <w:r w:rsidR="00315F69" w:rsidRPr="00071D7D">
        <w:rPr>
          <w:rFonts w:ascii="Calibri" w:hAnsi="Calibri" w:cs="Calibri"/>
          <w:lang w:val="fr-FR"/>
        </w:rPr>
        <w:t xml:space="preserve">rilor în reziduale, cel puţin o dată pe </w:t>
      </w:r>
      <w:r w:rsidR="00CF5F11" w:rsidRPr="00071D7D">
        <w:rPr>
          <w:rFonts w:ascii="Calibri" w:hAnsi="Calibri" w:cs="Calibri"/>
          <w:lang w:val="fr-FR"/>
        </w:rPr>
        <w:t>trimestru</w:t>
      </w:r>
      <w:r w:rsidR="00315F69" w:rsidRPr="00071D7D">
        <w:rPr>
          <w:rFonts w:ascii="Calibri" w:hAnsi="Calibri" w:cs="Calibri"/>
          <w:lang w:val="fr-FR"/>
        </w:rPr>
        <w:t>, cu excepția sezonului rece, atunci când temperaturile coborâte nu permit realizarea acestei operații.</w:t>
      </w:r>
    </w:p>
    <w:p w14:paraId="560B16DA"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spăla </w:t>
      </w:r>
      <w:r w:rsidR="006E54CF" w:rsidRPr="00071D7D">
        <w:rPr>
          <w:rFonts w:ascii="Calibri" w:hAnsi="Calibri" w:cs="Calibri"/>
          <w:lang w:val="fr-FR"/>
        </w:rPr>
        <w:t>și</w:t>
      </w:r>
      <w:r w:rsidR="00315F69" w:rsidRPr="00071D7D">
        <w:rPr>
          <w:rFonts w:ascii="Calibri" w:hAnsi="Calibri" w:cs="Calibri"/>
          <w:lang w:val="fr-FR"/>
        </w:rPr>
        <w:t xml:space="preserve"> </w:t>
      </w:r>
      <w:r w:rsidR="006E54CF" w:rsidRPr="00071D7D">
        <w:rPr>
          <w:rFonts w:ascii="Calibri" w:hAnsi="Calibri" w:cs="Calibri"/>
          <w:lang w:val="fr-FR"/>
        </w:rPr>
        <w:t>curăța</w:t>
      </w:r>
      <w:r w:rsidR="00315F69" w:rsidRPr="00071D7D">
        <w:rPr>
          <w:rFonts w:ascii="Calibri" w:hAnsi="Calibri" w:cs="Calibri"/>
          <w:lang w:val="fr-FR"/>
        </w:rPr>
        <w:t xml:space="preserve"> toate recipientele utilizate pentru colectarea </w:t>
      </w:r>
      <w:r w:rsidR="006E54CF" w:rsidRPr="00071D7D">
        <w:rPr>
          <w:rFonts w:ascii="Calibri" w:hAnsi="Calibri" w:cs="Calibri"/>
          <w:lang w:val="fr-FR"/>
        </w:rPr>
        <w:t>deșeu</w:t>
      </w:r>
      <w:r w:rsidR="00315F69" w:rsidRPr="00071D7D">
        <w:rPr>
          <w:rFonts w:ascii="Calibri" w:hAnsi="Calibri" w:cs="Calibri"/>
          <w:lang w:val="fr-FR"/>
        </w:rPr>
        <w:t xml:space="preserve">rilor reciclabile, cel puţin o dată </w:t>
      </w:r>
      <w:r w:rsidR="001F416D" w:rsidRPr="00071D7D">
        <w:rPr>
          <w:rFonts w:ascii="Calibri" w:hAnsi="Calibri" w:cs="Calibri"/>
          <w:lang w:val="fr-FR"/>
        </w:rPr>
        <w:t xml:space="preserve">pe </w:t>
      </w:r>
      <w:r w:rsidR="007A7248" w:rsidRPr="00071D7D">
        <w:rPr>
          <w:rFonts w:ascii="Calibri" w:hAnsi="Calibri" w:cs="Calibri"/>
          <w:lang w:val="fr-FR"/>
        </w:rPr>
        <w:t>semestru</w:t>
      </w:r>
      <w:r w:rsidR="00315F69" w:rsidRPr="00071D7D">
        <w:rPr>
          <w:rFonts w:ascii="Calibri" w:hAnsi="Calibri" w:cs="Calibri"/>
          <w:lang w:val="fr-FR"/>
        </w:rPr>
        <w:t>, cu excepția sezonului rece, atunci când temperaturile coborâte nu permit realizarea acestei operații.</w:t>
      </w:r>
    </w:p>
    <w:p w14:paraId="02788A9B" w14:textId="77777777" w:rsidR="00315F69" w:rsidRPr="00071D7D" w:rsidRDefault="004E7E9D"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Concesionar</w:t>
      </w:r>
      <w:r w:rsidR="00315F69" w:rsidRPr="00071D7D">
        <w:rPr>
          <w:rFonts w:ascii="Calibri" w:hAnsi="Calibri" w:cs="Calibri"/>
          <w:lang w:val="fr-FR"/>
        </w:rPr>
        <w:t xml:space="preserve">ul va asigura </w:t>
      </w:r>
      <w:r w:rsidR="006E54CF" w:rsidRPr="00071D7D">
        <w:rPr>
          <w:rFonts w:ascii="Calibri" w:hAnsi="Calibri" w:cs="Calibri"/>
          <w:lang w:val="fr-FR"/>
        </w:rPr>
        <w:t>și</w:t>
      </w:r>
      <w:r w:rsidR="00315F69" w:rsidRPr="00071D7D">
        <w:rPr>
          <w:rFonts w:ascii="Calibri" w:hAnsi="Calibri" w:cs="Calibri"/>
          <w:lang w:val="fr-FR"/>
        </w:rPr>
        <w:t xml:space="preserve"> un echipament mobil de spălare pentru spălarea şi </w:t>
      </w:r>
      <w:r w:rsidR="006E54CF" w:rsidRPr="00071D7D">
        <w:rPr>
          <w:rFonts w:ascii="Calibri" w:hAnsi="Calibri" w:cs="Calibri"/>
          <w:lang w:val="fr-FR"/>
        </w:rPr>
        <w:t>curățarea</w:t>
      </w:r>
      <w:r w:rsidR="00315F69" w:rsidRPr="00071D7D">
        <w:rPr>
          <w:rFonts w:ascii="Calibri" w:hAnsi="Calibri" w:cs="Calibri"/>
          <w:lang w:val="fr-FR"/>
        </w:rPr>
        <w:t xml:space="preserve"> recipientelor. Apa uzată rezultată în urma spălării va fi colectată într-un rezervor acoperit. Recipientele vor fi spălate pe dinăuntru şi pe capace fără a se aduce vreun prejudiciu vreunei </w:t>
      </w:r>
      <w:r w:rsidR="006E54CF" w:rsidRPr="00071D7D">
        <w:rPr>
          <w:rFonts w:ascii="Calibri" w:hAnsi="Calibri" w:cs="Calibri"/>
          <w:lang w:val="fr-FR"/>
        </w:rPr>
        <w:t>părți</w:t>
      </w:r>
      <w:r w:rsidR="00315F69" w:rsidRPr="00071D7D">
        <w:rPr>
          <w:rFonts w:ascii="Calibri" w:hAnsi="Calibri" w:cs="Calibri"/>
          <w:lang w:val="fr-FR"/>
        </w:rPr>
        <w:t xml:space="preserve"> a recipientului.</w:t>
      </w:r>
    </w:p>
    <w:p w14:paraId="656A14E1"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vederea deversării apelor uzate rezultate, </w:t>
      </w:r>
      <w:r w:rsidR="004E7E9D" w:rsidRPr="00071D7D">
        <w:rPr>
          <w:rFonts w:ascii="Calibri" w:hAnsi="Calibri" w:cs="Calibri"/>
          <w:lang w:val="fr-FR"/>
        </w:rPr>
        <w:t>Concesionar</w:t>
      </w:r>
      <w:r w:rsidRPr="00071D7D">
        <w:rPr>
          <w:rFonts w:ascii="Calibri" w:hAnsi="Calibri" w:cs="Calibri"/>
          <w:lang w:val="fr-FR"/>
        </w:rPr>
        <w:t xml:space="preserve">ul de salubrizare va încheia un contract cu </w:t>
      </w:r>
      <w:r w:rsidR="004E7E9D" w:rsidRPr="00071D7D">
        <w:rPr>
          <w:rFonts w:ascii="Calibri" w:hAnsi="Calibri" w:cs="Calibri"/>
          <w:lang w:val="fr-FR"/>
        </w:rPr>
        <w:t>Concesionar</w:t>
      </w:r>
      <w:r w:rsidRPr="00071D7D">
        <w:rPr>
          <w:rFonts w:ascii="Calibri" w:hAnsi="Calibri" w:cs="Calibri"/>
          <w:lang w:val="fr-FR"/>
        </w:rPr>
        <w:t>ul care gestionează serviciul apă-canal.</w:t>
      </w:r>
    </w:p>
    <w:p w14:paraId="31AFDAE7"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cazul în care recipientele trebuie reparate, lucrarea trebuie </w:t>
      </w:r>
      <w:r w:rsidR="006E54CF" w:rsidRPr="00071D7D">
        <w:rPr>
          <w:rFonts w:ascii="Calibri" w:hAnsi="Calibri" w:cs="Calibri"/>
          <w:lang w:val="fr-FR"/>
        </w:rPr>
        <w:t>inițiată</w:t>
      </w:r>
      <w:r w:rsidRPr="00071D7D">
        <w:rPr>
          <w:rFonts w:ascii="Calibri" w:hAnsi="Calibri" w:cs="Calibri"/>
          <w:lang w:val="fr-FR"/>
        </w:rPr>
        <w:t xml:space="preserve"> imediat ce s-a descoperit acest lucru şi niciun recipient nu trebuie lăsat într-o stare de deteriorare mai mult de o zi înainte de a fi reparat sau înlocuit.</w:t>
      </w:r>
    </w:p>
    <w:p w14:paraId="426D8E42" w14:textId="77777777" w:rsidR="00315F69" w:rsidRPr="00071D7D" w:rsidRDefault="00315F69" w:rsidP="00071D7D">
      <w:pPr>
        <w:widowControl w:val="0"/>
        <w:numPr>
          <w:ilvl w:val="0"/>
          <w:numId w:val="4"/>
        </w:numPr>
        <w:tabs>
          <w:tab w:val="num" w:pos="840"/>
        </w:tabs>
        <w:ind w:left="840" w:hanging="840"/>
        <w:jc w:val="both"/>
        <w:rPr>
          <w:rFonts w:ascii="Calibri" w:hAnsi="Calibri" w:cs="Calibri"/>
          <w:lang w:val="fr-FR"/>
        </w:rPr>
      </w:pPr>
      <w:r w:rsidRPr="00071D7D">
        <w:rPr>
          <w:rFonts w:ascii="Calibri" w:hAnsi="Calibri" w:cs="Calibri"/>
          <w:lang w:val="fr-FR"/>
        </w:rPr>
        <w:t xml:space="preserve">În cazul în care recipientele sunt furate sau deteriorate fără a mai putea fi reparate, </w:t>
      </w:r>
      <w:r w:rsidR="004E7E9D" w:rsidRPr="00071D7D">
        <w:rPr>
          <w:rFonts w:ascii="Calibri" w:hAnsi="Calibri" w:cs="Calibri"/>
          <w:lang w:val="fr-FR"/>
        </w:rPr>
        <w:t>Concesionar</w:t>
      </w:r>
      <w:r w:rsidRPr="00071D7D">
        <w:rPr>
          <w:rFonts w:ascii="Calibri" w:hAnsi="Calibri" w:cs="Calibri"/>
          <w:lang w:val="fr-FR"/>
        </w:rPr>
        <w:t xml:space="preserve">ul este obligat să le înlocuiască cu recipiente de </w:t>
      </w:r>
      <w:r w:rsidR="006E54CF" w:rsidRPr="00071D7D">
        <w:rPr>
          <w:rFonts w:ascii="Calibri" w:hAnsi="Calibri" w:cs="Calibri"/>
          <w:lang w:val="fr-FR"/>
        </w:rPr>
        <w:t>aceeași</w:t>
      </w:r>
      <w:r w:rsidRPr="00071D7D">
        <w:rPr>
          <w:rFonts w:ascii="Calibri" w:hAnsi="Calibri" w:cs="Calibri"/>
          <w:lang w:val="fr-FR"/>
        </w:rPr>
        <w:t xml:space="preserve"> capacitate </w:t>
      </w:r>
      <w:r w:rsidR="006E54CF" w:rsidRPr="00071D7D">
        <w:rPr>
          <w:rFonts w:ascii="Calibri" w:hAnsi="Calibri" w:cs="Calibri"/>
          <w:lang w:val="fr-FR"/>
        </w:rPr>
        <w:t>și</w:t>
      </w:r>
      <w:r w:rsidRPr="00071D7D">
        <w:rPr>
          <w:rFonts w:ascii="Calibri" w:hAnsi="Calibri" w:cs="Calibri"/>
          <w:lang w:val="fr-FR"/>
        </w:rPr>
        <w:t xml:space="preserve"> calitate similară, în termen de 24 ore.</w:t>
      </w:r>
    </w:p>
    <w:p w14:paraId="7FF7589B" w14:textId="77777777" w:rsidR="00315F69" w:rsidRPr="00071D7D" w:rsidRDefault="00315F69" w:rsidP="00071D7D">
      <w:pPr>
        <w:pStyle w:val="BodyText"/>
        <w:numPr>
          <w:ilvl w:val="0"/>
          <w:numId w:val="0"/>
        </w:numPr>
        <w:tabs>
          <w:tab w:val="left" w:pos="720"/>
        </w:tabs>
        <w:ind w:firstLine="720"/>
        <w:jc w:val="both"/>
        <w:rPr>
          <w:rFonts w:cs="Calibri"/>
          <w:iCs/>
          <w:lang w:val="fr-FR"/>
        </w:rPr>
      </w:pPr>
    </w:p>
    <w:p w14:paraId="4F0F4252" w14:textId="77777777" w:rsidR="00315F69" w:rsidRPr="00071D7D" w:rsidRDefault="00315F69" w:rsidP="00071D7D">
      <w:pPr>
        <w:pStyle w:val="Heading2"/>
        <w:numPr>
          <w:ilvl w:val="0"/>
          <w:numId w:val="0"/>
        </w:numPr>
        <w:tabs>
          <w:tab w:val="left" w:pos="720"/>
        </w:tabs>
        <w:jc w:val="both"/>
        <w:rPr>
          <w:rFonts w:cs="Calibri"/>
        </w:rPr>
      </w:pPr>
      <w:bookmarkStart w:id="125" w:name="_Toc393832856"/>
      <w:bookmarkStart w:id="126" w:name="_Toc440969607"/>
      <w:bookmarkStart w:id="127" w:name="_Toc534635095"/>
      <w:bookmarkStart w:id="128" w:name="_Toc153937304"/>
      <w:r w:rsidRPr="00071D7D">
        <w:rPr>
          <w:rFonts w:cs="Calibri"/>
        </w:rPr>
        <w:t xml:space="preserve">Capitolul </w:t>
      </w:r>
      <w:r w:rsidR="00247029" w:rsidRPr="00071D7D">
        <w:rPr>
          <w:rFonts w:cs="Calibri"/>
        </w:rPr>
        <w:t>5</w:t>
      </w:r>
      <w:r w:rsidRPr="00071D7D">
        <w:rPr>
          <w:rFonts w:cs="Calibri"/>
        </w:rPr>
        <w:tab/>
        <w:t>Determinări privind compoziția deșeurilor</w:t>
      </w:r>
      <w:bookmarkEnd w:id="125"/>
      <w:bookmarkEnd w:id="126"/>
      <w:bookmarkEnd w:id="127"/>
      <w:bookmarkEnd w:id="128"/>
    </w:p>
    <w:p w14:paraId="17702220" w14:textId="77777777" w:rsidR="00315F69" w:rsidRPr="00071D7D" w:rsidRDefault="004E7E9D"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Concesionar</w:t>
      </w:r>
      <w:r w:rsidR="00315F69" w:rsidRPr="00071D7D">
        <w:rPr>
          <w:rFonts w:ascii="Calibri" w:hAnsi="Calibri" w:cs="Calibri"/>
        </w:rPr>
        <w:t xml:space="preserve">ul va realiza determinări privind compoziția </w:t>
      </w:r>
      <w:r w:rsidR="006E54CF" w:rsidRPr="00071D7D">
        <w:rPr>
          <w:rFonts w:ascii="Calibri" w:hAnsi="Calibri" w:cs="Calibri"/>
        </w:rPr>
        <w:t>deșeu</w:t>
      </w:r>
      <w:r w:rsidR="00315F69" w:rsidRPr="00071D7D">
        <w:rPr>
          <w:rFonts w:ascii="Calibri" w:hAnsi="Calibri" w:cs="Calibri"/>
        </w:rPr>
        <w:t xml:space="preserve">rilor menajere </w:t>
      </w:r>
      <w:r w:rsidR="006E54CF" w:rsidRPr="00071D7D">
        <w:rPr>
          <w:rFonts w:ascii="Calibri" w:hAnsi="Calibri" w:cs="Calibri"/>
        </w:rPr>
        <w:t>și</w:t>
      </w:r>
      <w:r w:rsidR="00315F69" w:rsidRPr="00071D7D">
        <w:rPr>
          <w:rFonts w:ascii="Calibri" w:hAnsi="Calibri" w:cs="Calibri"/>
        </w:rPr>
        <w:t xml:space="preserve"> </w:t>
      </w:r>
      <w:r w:rsidR="005555D9" w:rsidRPr="00071D7D">
        <w:rPr>
          <w:rFonts w:ascii="Calibri" w:hAnsi="Calibri" w:cs="Calibri"/>
        </w:rPr>
        <w:t>similare</w:t>
      </w:r>
      <w:r w:rsidR="007A7248" w:rsidRPr="00071D7D">
        <w:rPr>
          <w:rFonts w:ascii="Calibri" w:hAnsi="Calibri" w:cs="Calibri"/>
        </w:rPr>
        <w:t xml:space="preserve">, a </w:t>
      </w:r>
      <w:r w:rsidR="006E54CF" w:rsidRPr="00071D7D">
        <w:rPr>
          <w:rFonts w:ascii="Calibri" w:hAnsi="Calibri" w:cs="Calibri"/>
        </w:rPr>
        <w:t>deșeu</w:t>
      </w:r>
      <w:r w:rsidR="007A7248" w:rsidRPr="00071D7D">
        <w:rPr>
          <w:rFonts w:ascii="Calibri" w:hAnsi="Calibri" w:cs="Calibri"/>
        </w:rPr>
        <w:t xml:space="preserve">rilor din piețe și a </w:t>
      </w:r>
      <w:r w:rsidR="006E54CF" w:rsidRPr="00071D7D">
        <w:rPr>
          <w:rFonts w:ascii="Calibri" w:hAnsi="Calibri" w:cs="Calibri"/>
        </w:rPr>
        <w:t>deșeu</w:t>
      </w:r>
      <w:r w:rsidR="007A7248" w:rsidRPr="00071D7D">
        <w:rPr>
          <w:rFonts w:ascii="Calibri" w:hAnsi="Calibri" w:cs="Calibri"/>
        </w:rPr>
        <w:t>rilor din coșurile de gunoi stradale</w:t>
      </w:r>
      <w:r w:rsidR="00315F69" w:rsidRPr="00071D7D">
        <w:rPr>
          <w:rFonts w:ascii="Calibri" w:hAnsi="Calibri" w:cs="Calibri"/>
        </w:rPr>
        <w:t>.</w:t>
      </w:r>
    </w:p>
    <w:p w14:paraId="43D9F367" w14:textId="77777777" w:rsidR="003F294E" w:rsidRPr="00071D7D" w:rsidRDefault="00315F69"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rPr>
        <w:t>Determinările vor fi realizate conform standard</w:t>
      </w:r>
      <w:r w:rsidR="003F294E" w:rsidRPr="00071D7D">
        <w:rPr>
          <w:rFonts w:ascii="Calibri" w:hAnsi="Calibri" w:cs="Calibri"/>
        </w:rPr>
        <w:t xml:space="preserve">ului SR 13943 din noiembrie 2004 – Caracterizarea </w:t>
      </w:r>
      <w:r w:rsidR="006E54CF" w:rsidRPr="00071D7D">
        <w:rPr>
          <w:rFonts w:ascii="Calibri" w:hAnsi="Calibri" w:cs="Calibri"/>
        </w:rPr>
        <w:t>deșeu</w:t>
      </w:r>
      <w:r w:rsidR="003F294E" w:rsidRPr="00071D7D">
        <w:rPr>
          <w:rFonts w:ascii="Calibri" w:hAnsi="Calibri" w:cs="Calibri"/>
        </w:rPr>
        <w:t>rilor</w:t>
      </w:r>
      <w:r w:rsidRPr="00071D7D">
        <w:rPr>
          <w:rFonts w:ascii="Calibri" w:hAnsi="Calibri" w:cs="Calibri"/>
        </w:rPr>
        <w:t xml:space="preserve">. </w:t>
      </w:r>
      <w:r w:rsidR="006E54CF" w:rsidRPr="00071D7D">
        <w:rPr>
          <w:rFonts w:ascii="Calibri" w:hAnsi="Calibri" w:cs="Calibri"/>
        </w:rPr>
        <w:t>Metodologie</w:t>
      </w:r>
      <w:r w:rsidR="003F294E" w:rsidRPr="00071D7D">
        <w:rPr>
          <w:rFonts w:ascii="Calibri" w:hAnsi="Calibri" w:cs="Calibri"/>
        </w:rPr>
        <w:t xml:space="preserve"> de caracterizare a </w:t>
      </w:r>
      <w:r w:rsidR="006E54CF" w:rsidRPr="00071D7D">
        <w:rPr>
          <w:rFonts w:ascii="Calibri" w:hAnsi="Calibri" w:cs="Calibri"/>
        </w:rPr>
        <w:t>deșeu</w:t>
      </w:r>
      <w:r w:rsidR="003F294E" w:rsidRPr="00071D7D">
        <w:rPr>
          <w:rFonts w:ascii="Calibri" w:hAnsi="Calibri" w:cs="Calibri"/>
        </w:rPr>
        <w:t xml:space="preserve">rilor menajere – ROMECOM. </w:t>
      </w:r>
    </w:p>
    <w:p w14:paraId="201963EA" w14:textId="77777777" w:rsidR="00315F69" w:rsidRPr="00071D7D" w:rsidRDefault="00315F69" w:rsidP="00071D7D">
      <w:pPr>
        <w:pStyle w:val="Heading2"/>
        <w:numPr>
          <w:ilvl w:val="0"/>
          <w:numId w:val="0"/>
        </w:numPr>
        <w:tabs>
          <w:tab w:val="left" w:pos="720"/>
          <w:tab w:val="left" w:pos="1440"/>
        </w:tabs>
        <w:jc w:val="both"/>
        <w:rPr>
          <w:rFonts w:cs="Calibri"/>
        </w:rPr>
      </w:pPr>
      <w:bookmarkStart w:id="129" w:name="_Toc440969608"/>
      <w:bookmarkStart w:id="130" w:name="_Toc534635096"/>
      <w:bookmarkStart w:id="131" w:name="_Toc153937305"/>
      <w:r w:rsidRPr="00071D7D">
        <w:rPr>
          <w:rFonts w:cs="Calibri"/>
        </w:rPr>
        <w:t xml:space="preserve">Capitolul </w:t>
      </w:r>
      <w:r w:rsidR="00247029" w:rsidRPr="00071D7D">
        <w:rPr>
          <w:rFonts w:cs="Calibri"/>
        </w:rPr>
        <w:t>6</w:t>
      </w:r>
      <w:r w:rsidRPr="00071D7D">
        <w:rPr>
          <w:rFonts w:cs="Calibri"/>
        </w:rPr>
        <w:tab/>
        <w:t>Înființarea punctelor de colectare</w:t>
      </w:r>
      <w:bookmarkEnd w:id="129"/>
      <w:bookmarkEnd w:id="130"/>
      <w:bookmarkEnd w:id="131"/>
    </w:p>
    <w:p w14:paraId="091AC048" w14:textId="7A977299" w:rsidR="009179E6" w:rsidRPr="00071D7D" w:rsidRDefault="009179E6" w:rsidP="00071D7D">
      <w:pPr>
        <w:widowControl w:val="0"/>
        <w:numPr>
          <w:ilvl w:val="0"/>
          <w:numId w:val="4"/>
        </w:numPr>
        <w:tabs>
          <w:tab w:val="num" w:pos="840"/>
        </w:tabs>
        <w:ind w:left="840" w:hanging="840"/>
        <w:jc w:val="both"/>
        <w:rPr>
          <w:rFonts w:ascii="Calibri" w:hAnsi="Calibri" w:cs="Calibri"/>
        </w:rPr>
      </w:pPr>
      <w:r w:rsidRPr="00071D7D">
        <w:rPr>
          <w:rFonts w:ascii="Calibri" w:hAnsi="Calibri" w:cs="Calibri"/>
          <w:lang w:val="fr-FR"/>
        </w:rPr>
        <w:t xml:space="preserve">Amplasarea punctelor de colectare existente este prezentată în ANEXA </w:t>
      </w:r>
      <w:r w:rsidR="00CC13F5" w:rsidRPr="00071D7D">
        <w:rPr>
          <w:rFonts w:ascii="Calibri" w:hAnsi="Calibri" w:cs="Calibri"/>
          <w:lang w:val="ro-RO"/>
        </w:rPr>
        <w:t>2</w:t>
      </w:r>
      <w:r w:rsidRPr="00071D7D">
        <w:rPr>
          <w:rFonts w:ascii="Calibri" w:hAnsi="Calibri" w:cs="Calibri"/>
          <w:lang w:val="fr-FR"/>
        </w:rPr>
        <w:t>.</w:t>
      </w:r>
      <w:r w:rsidR="00CC13F5" w:rsidRPr="00071D7D">
        <w:rPr>
          <w:rFonts w:ascii="Calibri" w:hAnsi="Calibri" w:cs="Calibri"/>
          <w:lang w:val="ro-RO"/>
        </w:rPr>
        <w:t xml:space="preserve"> Concesionarul este reponsabil cu indentificarea amplasamentelor pentru restul punctelor de colectare. Indentificarea se va realiza în perioada de mobilizare, cu sprijinul Concendentului.</w:t>
      </w:r>
    </w:p>
    <w:p w14:paraId="624F4D71" w14:textId="77777777" w:rsidR="00E61EA7" w:rsidRPr="00071D7D" w:rsidRDefault="004E7E9D" w:rsidP="00071D7D">
      <w:pPr>
        <w:widowControl w:val="0"/>
        <w:numPr>
          <w:ilvl w:val="0"/>
          <w:numId w:val="4"/>
        </w:numPr>
        <w:tabs>
          <w:tab w:val="num" w:pos="840"/>
          <w:tab w:val="left" w:pos="2520"/>
          <w:tab w:val="num" w:pos="3242"/>
        </w:tabs>
        <w:ind w:left="840" w:hanging="840"/>
        <w:jc w:val="both"/>
        <w:rPr>
          <w:rFonts w:ascii="Calibri" w:hAnsi="Calibri" w:cs="Calibri"/>
        </w:rPr>
      </w:pPr>
      <w:r w:rsidRPr="00071D7D">
        <w:rPr>
          <w:rFonts w:ascii="Calibri" w:hAnsi="Calibri" w:cs="Calibri"/>
        </w:rPr>
        <w:t>Concesionar</w:t>
      </w:r>
      <w:r w:rsidR="00E61EA7" w:rsidRPr="00071D7D">
        <w:rPr>
          <w:rFonts w:ascii="Calibri" w:hAnsi="Calibri" w:cs="Calibri"/>
        </w:rPr>
        <w:t xml:space="preserve">ul se va asigura de amplasarea în siguranță a </w:t>
      </w:r>
      <w:r w:rsidR="00925DB8" w:rsidRPr="00071D7D">
        <w:rPr>
          <w:rFonts w:ascii="Calibri" w:hAnsi="Calibri" w:cs="Calibri"/>
        </w:rPr>
        <w:t>recipientelor</w:t>
      </w:r>
      <w:r w:rsidR="00E61EA7" w:rsidRPr="00071D7D">
        <w:rPr>
          <w:rFonts w:ascii="Calibri" w:hAnsi="Calibri" w:cs="Calibri"/>
        </w:rPr>
        <w:t xml:space="preserve"> pentru a evita producerea de accidente. Punctele de colectare vor fi întreținute în așa fel încât recipien</w:t>
      </w:r>
      <w:r w:rsidR="002D4E5C" w:rsidRPr="00071D7D">
        <w:rPr>
          <w:rFonts w:ascii="Calibri" w:hAnsi="Calibri" w:cs="Calibri"/>
        </w:rPr>
        <w:t>t</w:t>
      </w:r>
      <w:r w:rsidR="00E61EA7" w:rsidRPr="00071D7D">
        <w:rPr>
          <w:rFonts w:ascii="Calibri" w:hAnsi="Calibri" w:cs="Calibri"/>
        </w:rPr>
        <w:t xml:space="preserve">ele </w:t>
      </w:r>
      <w:r w:rsidR="00E61EA7" w:rsidRPr="00071D7D">
        <w:rPr>
          <w:rFonts w:ascii="Calibri" w:hAnsi="Calibri" w:cs="Calibri"/>
        </w:rPr>
        <w:lastRenderedPageBreak/>
        <w:t xml:space="preserve">sa fie </w:t>
      </w:r>
      <w:r w:rsidR="006E54CF" w:rsidRPr="00071D7D">
        <w:rPr>
          <w:rFonts w:ascii="Calibri" w:hAnsi="Calibri" w:cs="Calibri"/>
        </w:rPr>
        <w:t>ușor</w:t>
      </w:r>
      <w:r w:rsidR="00E61EA7" w:rsidRPr="00071D7D">
        <w:rPr>
          <w:rFonts w:ascii="Calibri" w:hAnsi="Calibri" w:cs="Calibri"/>
        </w:rPr>
        <w:t xml:space="preserve"> manevrabile, să se evite deteriorarea lor </w:t>
      </w:r>
      <w:r w:rsidR="006E54CF" w:rsidRPr="00071D7D">
        <w:rPr>
          <w:rFonts w:ascii="Calibri" w:hAnsi="Calibri" w:cs="Calibri"/>
        </w:rPr>
        <w:t>și</w:t>
      </w:r>
      <w:r w:rsidR="00E61EA7" w:rsidRPr="00071D7D">
        <w:rPr>
          <w:rFonts w:ascii="Calibri" w:hAnsi="Calibri" w:cs="Calibri"/>
        </w:rPr>
        <w:t xml:space="preserve"> să nu prezinte niciun pericol pentru populaţie.</w:t>
      </w:r>
    </w:p>
    <w:p w14:paraId="175AC63D" w14:textId="77777777" w:rsidR="00033014" w:rsidRPr="00071D7D" w:rsidRDefault="00033014" w:rsidP="00071D7D">
      <w:pPr>
        <w:widowControl w:val="0"/>
        <w:tabs>
          <w:tab w:val="left" w:pos="2520"/>
          <w:tab w:val="num" w:pos="3242"/>
        </w:tabs>
        <w:jc w:val="both"/>
        <w:rPr>
          <w:rFonts w:ascii="Calibri" w:hAnsi="Calibri" w:cs="Calibri"/>
        </w:rPr>
      </w:pPr>
    </w:p>
    <w:p w14:paraId="1073D201" w14:textId="77777777" w:rsidR="008D28DB" w:rsidRPr="00071D7D" w:rsidRDefault="008D28DB" w:rsidP="00071D7D">
      <w:pPr>
        <w:pStyle w:val="Heading2"/>
        <w:numPr>
          <w:ilvl w:val="0"/>
          <w:numId w:val="0"/>
        </w:numPr>
        <w:tabs>
          <w:tab w:val="left" w:pos="720"/>
          <w:tab w:val="left" w:pos="1440"/>
        </w:tabs>
        <w:jc w:val="both"/>
        <w:rPr>
          <w:rFonts w:cs="Calibri"/>
        </w:rPr>
      </w:pPr>
      <w:bookmarkStart w:id="132" w:name="_Toc534635097"/>
      <w:bookmarkStart w:id="133" w:name="_Toc153937306"/>
      <w:r w:rsidRPr="00071D7D">
        <w:rPr>
          <w:rFonts w:cs="Calibri"/>
        </w:rPr>
        <w:t>Capitolul 7</w:t>
      </w:r>
      <w:r w:rsidRPr="00071D7D">
        <w:rPr>
          <w:rFonts w:cs="Calibri"/>
        </w:rPr>
        <w:tab/>
        <w:t xml:space="preserve">Campanii de informare </w:t>
      </w:r>
      <w:r w:rsidR="006E54CF" w:rsidRPr="00071D7D">
        <w:rPr>
          <w:rFonts w:cs="Calibri"/>
        </w:rPr>
        <w:t>și</w:t>
      </w:r>
      <w:r w:rsidRPr="00071D7D">
        <w:rPr>
          <w:rFonts w:cs="Calibri"/>
        </w:rPr>
        <w:t xml:space="preserve"> conștientizare</w:t>
      </w:r>
      <w:bookmarkEnd w:id="132"/>
      <w:bookmarkEnd w:id="133"/>
      <w:r w:rsidRPr="00071D7D">
        <w:rPr>
          <w:rFonts w:cs="Calibri"/>
        </w:rPr>
        <w:t xml:space="preserve"> </w:t>
      </w:r>
    </w:p>
    <w:p w14:paraId="464C1A8C" w14:textId="77777777" w:rsidR="008D28DB" w:rsidRPr="00071D7D" w:rsidRDefault="004E7E9D" w:rsidP="00071D7D">
      <w:pPr>
        <w:widowControl w:val="0"/>
        <w:numPr>
          <w:ilvl w:val="0"/>
          <w:numId w:val="4"/>
        </w:numPr>
        <w:tabs>
          <w:tab w:val="num" w:pos="840"/>
          <w:tab w:val="left" w:pos="2520"/>
          <w:tab w:val="num" w:pos="3242"/>
        </w:tabs>
        <w:ind w:left="840" w:hanging="840"/>
        <w:jc w:val="both"/>
        <w:rPr>
          <w:rFonts w:ascii="Calibri" w:hAnsi="Calibri" w:cs="Calibri"/>
        </w:rPr>
      </w:pPr>
      <w:r w:rsidRPr="00071D7D">
        <w:rPr>
          <w:rFonts w:ascii="Calibri" w:hAnsi="Calibri" w:cs="Calibri"/>
        </w:rPr>
        <w:t>Concesionar</w:t>
      </w:r>
      <w:r w:rsidR="006E54CF" w:rsidRPr="00071D7D">
        <w:rPr>
          <w:rFonts w:ascii="Calibri" w:hAnsi="Calibri" w:cs="Calibri"/>
        </w:rPr>
        <w:t>ul</w:t>
      </w:r>
      <w:r w:rsidR="008D28DB" w:rsidRPr="00071D7D">
        <w:rPr>
          <w:rFonts w:ascii="Calibri" w:hAnsi="Calibri" w:cs="Calibri"/>
        </w:rPr>
        <w:t xml:space="preserve"> se obligă să organizeze campanii de informare </w:t>
      </w:r>
      <w:r w:rsidR="006E54CF" w:rsidRPr="00071D7D">
        <w:rPr>
          <w:rFonts w:ascii="Calibri" w:hAnsi="Calibri" w:cs="Calibri"/>
        </w:rPr>
        <w:t>și</w:t>
      </w:r>
      <w:r w:rsidR="008D28DB" w:rsidRPr="00071D7D">
        <w:rPr>
          <w:rFonts w:ascii="Calibri" w:hAnsi="Calibri" w:cs="Calibri"/>
        </w:rPr>
        <w:t xml:space="preserve"> conștientizare privind colectarea separată a deșeurilor reciclabile, </w:t>
      </w:r>
      <w:r w:rsidR="00925DB8" w:rsidRPr="00071D7D">
        <w:rPr>
          <w:rFonts w:ascii="Calibri" w:hAnsi="Calibri" w:cs="Calibri"/>
        </w:rPr>
        <w:t xml:space="preserve">a </w:t>
      </w:r>
      <w:r w:rsidR="006E54CF" w:rsidRPr="00071D7D">
        <w:rPr>
          <w:rFonts w:ascii="Calibri" w:hAnsi="Calibri" w:cs="Calibri"/>
        </w:rPr>
        <w:t>deșeu</w:t>
      </w:r>
      <w:r w:rsidR="008D28DB" w:rsidRPr="00071D7D">
        <w:rPr>
          <w:rFonts w:ascii="Calibri" w:hAnsi="Calibri" w:cs="Calibri"/>
        </w:rPr>
        <w:t xml:space="preserve">rilor menajere periculoase, a deșeurilor voluminoase și a </w:t>
      </w:r>
      <w:r w:rsidR="006E54CF" w:rsidRPr="00071D7D">
        <w:rPr>
          <w:rFonts w:ascii="Calibri" w:hAnsi="Calibri" w:cs="Calibri"/>
        </w:rPr>
        <w:t>deșeu</w:t>
      </w:r>
      <w:r w:rsidR="008D28DB" w:rsidRPr="00071D7D">
        <w:rPr>
          <w:rFonts w:ascii="Calibri" w:hAnsi="Calibri" w:cs="Calibri"/>
        </w:rPr>
        <w:t xml:space="preserve">rilor din construcții </w:t>
      </w:r>
      <w:r w:rsidR="006E54CF" w:rsidRPr="00071D7D">
        <w:rPr>
          <w:rFonts w:ascii="Calibri" w:hAnsi="Calibri" w:cs="Calibri"/>
        </w:rPr>
        <w:t>și</w:t>
      </w:r>
      <w:r w:rsidR="008D28DB" w:rsidRPr="00071D7D">
        <w:rPr>
          <w:rFonts w:ascii="Calibri" w:hAnsi="Calibri" w:cs="Calibri"/>
        </w:rPr>
        <w:t xml:space="preserve"> desființări.</w:t>
      </w:r>
    </w:p>
    <w:p w14:paraId="70A350D0" w14:textId="77777777" w:rsidR="008D28DB" w:rsidRPr="00071D7D" w:rsidRDefault="008D28DB"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 xml:space="preserve">Publicul țintă al campaniilor este reprezentat de utilizatorii serviciului de salubrizare, și anume: asociații de proprietari/locatari, persoane fizice (gospodarii individuale), </w:t>
      </w:r>
      <w:r w:rsidR="0022026D" w:rsidRPr="00071D7D">
        <w:rPr>
          <w:rFonts w:ascii="Calibri" w:hAnsi="Calibri" w:cs="Calibri"/>
          <w:lang w:val="fr-FR"/>
        </w:rPr>
        <w:t>agenții</w:t>
      </w:r>
      <w:r w:rsidRPr="00071D7D">
        <w:rPr>
          <w:rFonts w:ascii="Calibri" w:hAnsi="Calibri" w:cs="Calibri"/>
          <w:lang w:val="fr-FR"/>
        </w:rPr>
        <w:t xml:space="preserve"> economici </w:t>
      </w:r>
      <w:r w:rsidR="006E54CF" w:rsidRPr="00071D7D">
        <w:rPr>
          <w:rFonts w:ascii="Calibri" w:hAnsi="Calibri" w:cs="Calibri"/>
          <w:lang w:val="fr-FR"/>
        </w:rPr>
        <w:t>și</w:t>
      </w:r>
      <w:r w:rsidRPr="00071D7D">
        <w:rPr>
          <w:rFonts w:ascii="Calibri" w:hAnsi="Calibri" w:cs="Calibri"/>
          <w:lang w:val="fr-FR"/>
        </w:rPr>
        <w:t xml:space="preserve"> instituții publice.</w:t>
      </w:r>
    </w:p>
    <w:p w14:paraId="4460213E" w14:textId="77777777" w:rsidR="008D28DB" w:rsidRPr="00071D7D" w:rsidRDefault="008D28DB"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 xml:space="preserve">Scopul acestor campanii este de a crește cantitatea de </w:t>
      </w:r>
      <w:r w:rsidR="006E54CF" w:rsidRPr="00071D7D">
        <w:rPr>
          <w:rFonts w:ascii="Calibri" w:hAnsi="Calibri" w:cs="Calibri"/>
          <w:lang w:val="fr-FR"/>
        </w:rPr>
        <w:t>deșeu</w:t>
      </w:r>
      <w:r w:rsidRPr="00071D7D">
        <w:rPr>
          <w:rFonts w:ascii="Calibri" w:hAnsi="Calibri" w:cs="Calibri"/>
          <w:lang w:val="fr-FR"/>
        </w:rPr>
        <w:t xml:space="preserve">ri colectată separat (reciclabile, menajere periculoase, voluminoase), de a reduce procentul impurităților din containerele dedicate colectării </w:t>
      </w:r>
      <w:r w:rsidR="006E54CF" w:rsidRPr="00071D7D">
        <w:rPr>
          <w:rFonts w:ascii="Calibri" w:hAnsi="Calibri" w:cs="Calibri"/>
          <w:lang w:val="fr-FR"/>
        </w:rPr>
        <w:t>deșeu</w:t>
      </w:r>
      <w:r w:rsidRPr="00071D7D">
        <w:rPr>
          <w:rFonts w:ascii="Calibri" w:hAnsi="Calibri" w:cs="Calibri"/>
          <w:lang w:val="fr-FR"/>
        </w:rPr>
        <w:t xml:space="preserve">rilor reciclabile </w:t>
      </w:r>
      <w:r w:rsidR="006E54CF" w:rsidRPr="00071D7D">
        <w:rPr>
          <w:rFonts w:ascii="Calibri" w:hAnsi="Calibri" w:cs="Calibri"/>
          <w:lang w:val="fr-FR"/>
        </w:rPr>
        <w:t>și</w:t>
      </w:r>
      <w:r w:rsidRPr="00071D7D">
        <w:rPr>
          <w:rFonts w:ascii="Calibri" w:hAnsi="Calibri" w:cs="Calibri"/>
          <w:lang w:val="fr-FR"/>
        </w:rPr>
        <w:t xml:space="preserve"> de a preveni abandonarea </w:t>
      </w:r>
      <w:r w:rsidR="006E54CF" w:rsidRPr="00071D7D">
        <w:rPr>
          <w:rFonts w:ascii="Calibri" w:hAnsi="Calibri" w:cs="Calibri"/>
          <w:lang w:val="fr-FR"/>
        </w:rPr>
        <w:t>deșeu</w:t>
      </w:r>
      <w:r w:rsidRPr="00071D7D">
        <w:rPr>
          <w:rFonts w:ascii="Calibri" w:hAnsi="Calibri" w:cs="Calibri"/>
          <w:lang w:val="fr-FR"/>
        </w:rPr>
        <w:t>rilor în spatii publice.</w:t>
      </w:r>
    </w:p>
    <w:p w14:paraId="36E80DBB" w14:textId="77777777" w:rsidR="008D28DB" w:rsidRPr="00071D7D" w:rsidRDefault="008D28DB"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 xml:space="preserve">Campaniile de informare  și  conștientizare vor avea caracter continuu pe parcursul </w:t>
      </w:r>
      <w:r w:rsidR="00925DB8" w:rsidRPr="00071D7D">
        <w:rPr>
          <w:rFonts w:ascii="Calibri" w:hAnsi="Calibri" w:cs="Calibri"/>
          <w:lang w:val="fr-FR"/>
        </w:rPr>
        <w:t>întregului contract</w:t>
      </w:r>
      <w:r w:rsidRPr="00071D7D">
        <w:rPr>
          <w:rFonts w:ascii="Calibri" w:hAnsi="Calibri" w:cs="Calibri"/>
          <w:lang w:val="fr-FR"/>
        </w:rPr>
        <w:t>, asigurând astfel un input informațional constant utilizatorilor în vederea realizării colectării separate a deșeurilor.</w:t>
      </w:r>
    </w:p>
    <w:p w14:paraId="7F63A056" w14:textId="77777777" w:rsidR="008D28DB" w:rsidRPr="00071D7D" w:rsidRDefault="008D28DB"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 xml:space="preserve">Până la data de 10 decembrie </w:t>
      </w:r>
      <w:r w:rsidR="00DE143A" w:rsidRPr="00071D7D">
        <w:rPr>
          <w:rFonts w:ascii="Calibri" w:hAnsi="Calibri" w:cs="Calibri"/>
          <w:lang w:val="fr-FR"/>
        </w:rPr>
        <w:t xml:space="preserve">a fiecărui an (cu excepția primului an de operare) </w:t>
      </w:r>
      <w:r w:rsidR="004E7E9D" w:rsidRPr="00071D7D">
        <w:rPr>
          <w:rFonts w:ascii="Calibri" w:hAnsi="Calibri" w:cs="Calibri"/>
          <w:lang w:val="fr-FR"/>
        </w:rPr>
        <w:t>Concesionar</w:t>
      </w:r>
      <w:r w:rsidRPr="00071D7D">
        <w:rPr>
          <w:rFonts w:ascii="Calibri" w:hAnsi="Calibri" w:cs="Calibri"/>
          <w:lang w:val="fr-FR"/>
        </w:rPr>
        <w:t xml:space="preserve">ul va realiza </w:t>
      </w:r>
      <w:r w:rsidR="006E54CF" w:rsidRPr="00071D7D">
        <w:rPr>
          <w:rFonts w:ascii="Calibri" w:hAnsi="Calibri" w:cs="Calibri"/>
          <w:lang w:val="fr-FR"/>
        </w:rPr>
        <w:t>și</w:t>
      </w:r>
      <w:r w:rsidRPr="00071D7D">
        <w:rPr>
          <w:rFonts w:ascii="Calibri" w:hAnsi="Calibri" w:cs="Calibri"/>
          <w:lang w:val="fr-FR"/>
        </w:rPr>
        <w:t xml:space="preserve"> va distribui fiecărei gospodării un calendar cu programul activităților de colectare separată a deșeurilor pentru anul care urmează. Calendarul trebuie să cuprindă programul de colectare a minim următoarelor categorii de deșeuri: </w:t>
      </w:r>
      <w:r w:rsidR="006E54CF" w:rsidRPr="00071D7D">
        <w:rPr>
          <w:rFonts w:ascii="Calibri" w:hAnsi="Calibri" w:cs="Calibri"/>
          <w:lang w:val="fr-FR"/>
        </w:rPr>
        <w:t>deșeu</w:t>
      </w:r>
      <w:r w:rsidRPr="00071D7D">
        <w:rPr>
          <w:rFonts w:ascii="Calibri" w:hAnsi="Calibri" w:cs="Calibri"/>
          <w:lang w:val="fr-FR"/>
        </w:rPr>
        <w:t xml:space="preserve">ri reciclabile (hârtie/carton, plastic/metal și sticlă), </w:t>
      </w:r>
      <w:r w:rsidR="00925DB8" w:rsidRPr="00071D7D">
        <w:rPr>
          <w:rFonts w:ascii="Calibri" w:hAnsi="Calibri" w:cs="Calibri"/>
          <w:lang w:val="fr-FR"/>
        </w:rPr>
        <w:t xml:space="preserve">biodeșeuri, </w:t>
      </w:r>
      <w:r w:rsidR="006E54CF" w:rsidRPr="00071D7D">
        <w:rPr>
          <w:rFonts w:ascii="Calibri" w:hAnsi="Calibri" w:cs="Calibri"/>
          <w:lang w:val="fr-FR"/>
        </w:rPr>
        <w:t>deșeu</w:t>
      </w:r>
      <w:r w:rsidRPr="00071D7D">
        <w:rPr>
          <w:rFonts w:ascii="Calibri" w:hAnsi="Calibri" w:cs="Calibri"/>
          <w:lang w:val="fr-FR"/>
        </w:rPr>
        <w:t xml:space="preserve">ri </w:t>
      </w:r>
      <w:r w:rsidR="006E54CF" w:rsidRPr="00071D7D">
        <w:rPr>
          <w:rFonts w:ascii="Calibri" w:hAnsi="Calibri" w:cs="Calibri"/>
          <w:lang w:val="fr-FR"/>
        </w:rPr>
        <w:t>voluminoase</w:t>
      </w:r>
      <w:r w:rsidRPr="00071D7D">
        <w:rPr>
          <w:rFonts w:ascii="Calibri" w:hAnsi="Calibri" w:cs="Calibri"/>
          <w:lang w:val="fr-FR"/>
        </w:rPr>
        <w:t xml:space="preserve">, </w:t>
      </w:r>
      <w:r w:rsidR="006E54CF" w:rsidRPr="00071D7D">
        <w:rPr>
          <w:rFonts w:ascii="Calibri" w:hAnsi="Calibri" w:cs="Calibri"/>
          <w:lang w:val="fr-FR"/>
        </w:rPr>
        <w:t>deșeu</w:t>
      </w:r>
      <w:r w:rsidRPr="00071D7D">
        <w:rPr>
          <w:rFonts w:ascii="Calibri" w:hAnsi="Calibri" w:cs="Calibri"/>
          <w:lang w:val="fr-FR"/>
        </w:rPr>
        <w:t>ri periculoase și alte categorii (ex. brazii de Crăciun).</w:t>
      </w:r>
    </w:p>
    <w:p w14:paraId="2C0B088B" w14:textId="77777777" w:rsidR="00DE143A" w:rsidRPr="00071D7D" w:rsidRDefault="00DE143A"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 xml:space="preserve">Până la data de 31 martie a fiecărui an (cu excepția primului an de operare) </w:t>
      </w:r>
      <w:r w:rsidR="004E7E9D" w:rsidRPr="00071D7D">
        <w:rPr>
          <w:rFonts w:ascii="Calibri" w:hAnsi="Calibri" w:cs="Calibri"/>
          <w:lang w:val="fr-FR"/>
        </w:rPr>
        <w:t>Concesionar</w:t>
      </w:r>
      <w:r w:rsidRPr="00071D7D">
        <w:rPr>
          <w:rFonts w:ascii="Calibri" w:hAnsi="Calibri" w:cs="Calibri"/>
          <w:lang w:val="fr-FR"/>
        </w:rPr>
        <w:t xml:space="preserve">ul va realiza </w:t>
      </w:r>
      <w:r w:rsidR="006E54CF" w:rsidRPr="00071D7D">
        <w:rPr>
          <w:rFonts w:ascii="Calibri" w:hAnsi="Calibri" w:cs="Calibri"/>
          <w:lang w:val="fr-FR"/>
        </w:rPr>
        <w:t>și</w:t>
      </w:r>
      <w:r w:rsidRPr="00071D7D">
        <w:rPr>
          <w:rFonts w:ascii="Calibri" w:hAnsi="Calibri" w:cs="Calibri"/>
          <w:lang w:val="fr-FR"/>
        </w:rPr>
        <w:t xml:space="preserve"> distribui fiecă</w:t>
      </w:r>
      <w:r w:rsidR="00162A7A" w:rsidRPr="00071D7D">
        <w:rPr>
          <w:rFonts w:ascii="Calibri" w:hAnsi="Calibri" w:cs="Calibri"/>
          <w:lang w:val="fr-FR"/>
        </w:rPr>
        <w:t xml:space="preserve">rei gospodării un pliant informativ în care sunt prezentate rezultatele gestionării deșeurilor în anul anterior – cantități de </w:t>
      </w:r>
      <w:r w:rsidR="006E54CF" w:rsidRPr="00071D7D">
        <w:rPr>
          <w:rFonts w:ascii="Calibri" w:hAnsi="Calibri" w:cs="Calibri"/>
          <w:lang w:val="fr-FR"/>
        </w:rPr>
        <w:t>deșeu</w:t>
      </w:r>
      <w:r w:rsidR="00162A7A" w:rsidRPr="00071D7D">
        <w:rPr>
          <w:rFonts w:ascii="Calibri" w:hAnsi="Calibri" w:cs="Calibri"/>
          <w:lang w:val="fr-FR"/>
        </w:rPr>
        <w:t xml:space="preserve">ri colectate separat, cantități de </w:t>
      </w:r>
      <w:r w:rsidR="006E54CF" w:rsidRPr="00071D7D">
        <w:rPr>
          <w:rFonts w:ascii="Calibri" w:hAnsi="Calibri" w:cs="Calibri"/>
          <w:lang w:val="fr-FR"/>
        </w:rPr>
        <w:t>deșeu</w:t>
      </w:r>
      <w:r w:rsidR="00162A7A" w:rsidRPr="00071D7D">
        <w:rPr>
          <w:rFonts w:ascii="Calibri" w:hAnsi="Calibri" w:cs="Calibri"/>
          <w:lang w:val="fr-FR"/>
        </w:rPr>
        <w:t>ri reciclate, respectiv valorificate, modul de reciclare/valorificare etc.</w:t>
      </w:r>
    </w:p>
    <w:p w14:paraId="3E53755E" w14:textId="77777777" w:rsidR="008D28DB" w:rsidRPr="00071D7D" w:rsidRDefault="008D28DB" w:rsidP="00071D7D">
      <w:pPr>
        <w:widowControl w:val="0"/>
        <w:numPr>
          <w:ilvl w:val="0"/>
          <w:numId w:val="4"/>
        </w:numPr>
        <w:tabs>
          <w:tab w:val="num" w:pos="840"/>
          <w:tab w:val="left" w:pos="2520"/>
          <w:tab w:val="num" w:pos="3242"/>
        </w:tabs>
        <w:ind w:left="840" w:hanging="840"/>
        <w:jc w:val="both"/>
        <w:rPr>
          <w:rFonts w:ascii="Calibri" w:hAnsi="Calibri" w:cs="Calibri"/>
        </w:rPr>
      </w:pPr>
      <w:r w:rsidRPr="00071D7D">
        <w:rPr>
          <w:rFonts w:ascii="Calibri" w:hAnsi="Calibri" w:cs="Calibri"/>
        </w:rPr>
        <w:t xml:space="preserve">Campaniile de informare </w:t>
      </w:r>
      <w:r w:rsidR="006E54CF" w:rsidRPr="00071D7D">
        <w:rPr>
          <w:rFonts w:ascii="Calibri" w:hAnsi="Calibri" w:cs="Calibri"/>
        </w:rPr>
        <w:t>și</w:t>
      </w:r>
      <w:r w:rsidRPr="00071D7D">
        <w:rPr>
          <w:rFonts w:ascii="Calibri" w:hAnsi="Calibri" w:cs="Calibri"/>
        </w:rPr>
        <w:t xml:space="preserve"> conștientizare vor începe încă din perioada de mobilizare, odată cu distribuirea echipamentelor de colectare.</w:t>
      </w:r>
    </w:p>
    <w:p w14:paraId="22CA6BD2" w14:textId="77777777" w:rsidR="00DE143A" w:rsidRPr="00071D7D" w:rsidRDefault="00DE143A"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 xml:space="preserve">Înainte de tipărire/publicare/difuzare orice material va fi supus aprobării </w:t>
      </w:r>
      <w:r w:rsidR="00E455B4" w:rsidRPr="00071D7D">
        <w:rPr>
          <w:rFonts w:ascii="Calibri" w:hAnsi="Calibri" w:cs="Calibri"/>
          <w:lang w:val="fr-FR"/>
        </w:rPr>
        <w:t>Concedent</w:t>
      </w:r>
      <w:r w:rsidRPr="00071D7D">
        <w:rPr>
          <w:rFonts w:ascii="Calibri" w:hAnsi="Calibri" w:cs="Calibri"/>
          <w:lang w:val="fr-FR"/>
        </w:rPr>
        <w:t>ului.</w:t>
      </w:r>
    </w:p>
    <w:p w14:paraId="0F58D569" w14:textId="77777777" w:rsidR="006E61F9" w:rsidRPr="00AB3ADA" w:rsidRDefault="006E61F9" w:rsidP="00071D7D">
      <w:pPr>
        <w:pStyle w:val="Heading1"/>
        <w:numPr>
          <w:ilvl w:val="0"/>
          <w:numId w:val="0"/>
        </w:numPr>
        <w:rPr>
          <w:rFonts w:cs="Calibri"/>
          <w:lang w:val="fr-FR"/>
        </w:rPr>
      </w:pPr>
    </w:p>
    <w:p w14:paraId="455C7A8D" w14:textId="73DD642C" w:rsidR="00651F83" w:rsidRPr="00071D7D" w:rsidRDefault="00651F83" w:rsidP="00071D7D">
      <w:pPr>
        <w:pStyle w:val="Heading1"/>
        <w:numPr>
          <w:ilvl w:val="0"/>
          <w:numId w:val="0"/>
        </w:numPr>
        <w:rPr>
          <w:rFonts w:cs="Calibri"/>
        </w:rPr>
      </w:pPr>
      <w:bookmarkStart w:id="134" w:name="_Toc153937307"/>
      <w:r w:rsidRPr="00071D7D">
        <w:rPr>
          <w:rFonts w:cs="Calibri"/>
        </w:rPr>
        <w:t>SECȚIUNEA 4 – TRANSFERUL DEȘEURILOR</w:t>
      </w:r>
      <w:bookmarkEnd w:id="134"/>
    </w:p>
    <w:p w14:paraId="07D64BCB" w14:textId="77777777" w:rsidR="00651F83" w:rsidRPr="00071D7D" w:rsidRDefault="00651F83" w:rsidP="00071D7D">
      <w:pPr>
        <w:widowControl w:val="0"/>
        <w:numPr>
          <w:ilvl w:val="0"/>
          <w:numId w:val="4"/>
        </w:numPr>
        <w:tabs>
          <w:tab w:val="num" w:pos="840"/>
          <w:tab w:val="left" w:pos="2520"/>
          <w:tab w:val="num" w:pos="3242"/>
        </w:tabs>
        <w:ind w:left="840" w:hanging="840"/>
        <w:jc w:val="both"/>
        <w:rPr>
          <w:rFonts w:ascii="Calibri" w:hAnsi="Calibri" w:cs="Calibri"/>
        </w:rPr>
      </w:pPr>
      <w:r w:rsidRPr="00071D7D">
        <w:rPr>
          <w:rFonts w:ascii="Calibri" w:hAnsi="Calibri" w:cs="Calibri"/>
        </w:rPr>
        <w:t xml:space="preserve">Sistemul </w:t>
      </w:r>
      <w:r w:rsidR="00936E12" w:rsidRPr="00071D7D">
        <w:rPr>
          <w:rFonts w:ascii="Calibri" w:hAnsi="Calibri" w:cs="Calibri"/>
        </w:rPr>
        <w:t xml:space="preserve">care face obiectul delegării </w:t>
      </w:r>
      <w:r w:rsidRPr="00071D7D">
        <w:rPr>
          <w:rFonts w:ascii="Calibri" w:hAnsi="Calibri" w:cs="Calibri"/>
        </w:rPr>
        <w:t>include 5 stații de transfer situate astfel: zona 1 – Brezoi, zona 2 – Fârțătești, zona 4 – Galicea, zona 5 – Bălcești și stația de sortare de la Drăgășani (zona 2) care va fi utilizată ca stație de transfer.</w:t>
      </w:r>
    </w:p>
    <w:p w14:paraId="58A948FB" w14:textId="219FF45A" w:rsidR="00852FC0" w:rsidRPr="00071D7D" w:rsidRDefault="00651F83"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lang w:val="fr-FR"/>
        </w:rPr>
        <w:t>Fluxul deșeurilor reziduale, respectiv a</w:t>
      </w:r>
      <w:r w:rsidR="007E16CE" w:rsidRPr="00071D7D">
        <w:rPr>
          <w:rFonts w:ascii="Calibri" w:hAnsi="Calibri" w:cs="Calibri"/>
          <w:lang w:val="fr-FR"/>
        </w:rPr>
        <w:t xml:space="preserve">l </w:t>
      </w:r>
      <w:r w:rsidRPr="00071D7D">
        <w:rPr>
          <w:rFonts w:ascii="Calibri" w:hAnsi="Calibri" w:cs="Calibri"/>
          <w:lang w:val="fr-FR"/>
        </w:rPr>
        <w:t>deșeurilor colectate separat în stați</w:t>
      </w:r>
      <w:r w:rsidR="00936E12" w:rsidRPr="00071D7D">
        <w:rPr>
          <w:rFonts w:ascii="Calibri" w:hAnsi="Calibri" w:cs="Calibri"/>
          <w:lang w:val="fr-FR"/>
        </w:rPr>
        <w:t>ile de transfer, pe zone este pre</w:t>
      </w:r>
      <w:r w:rsidRPr="00071D7D">
        <w:rPr>
          <w:rFonts w:ascii="Calibri" w:hAnsi="Calibri" w:cs="Calibri"/>
          <w:lang w:val="fr-FR"/>
        </w:rPr>
        <w:t xml:space="preserve">zentat în </w:t>
      </w:r>
      <w:r w:rsidR="00CC13F5" w:rsidRPr="00071D7D">
        <w:rPr>
          <w:rFonts w:ascii="Calibri" w:hAnsi="Calibri" w:cs="Calibri"/>
          <w:i/>
          <w:iCs/>
          <w:lang w:val="ro-RO"/>
        </w:rPr>
        <w:t>Studiul de oportunitate și fundamentare</w:t>
      </w:r>
      <w:r w:rsidRPr="00071D7D">
        <w:rPr>
          <w:rFonts w:ascii="Calibri" w:hAnsi="Calibri" w:cs="Calibri"/>
          <w:lang w:val="fr-FR"/>
        </w:rPr>
        <w:t>.</w:t>
      </w:r>
    </w:p>
    <w:p w14:paraId="5FB10685" w14:textId="4672D596" w:rsidR="007B45BB" w:rsidRPr="00071D7D" w:rsidRDefault="00651F83" w:rsidP="00071D7D">
      <w:pPr>
        <w:widowControl w:val="0"/>
        <w:numPr>
          <w:ilvl w:val="0"/>
          <w:numId w:val="4"/>
        </w:numPr>
        <w:tabs>
          <w:tab w:val="num" w:pos="840"/>
          <w:tab w:val="left" w:pos="2520"/>
          <w:tab w:val="num" w:pos="3242"/>
        </w:tabs>
        <w:ind w:left="840" w:hanging="840"/>
        <w:jc w:val="both"/>
        <w:rPr>
          <w:rFonts w:ascii="Calibri" w:hAnsi="Calibri" w:cs="Calibri"/>
          <w:lang w:val="fr-FR"/>
        </w:rPr>
      </w:pPr>
      <w:r w:rsidRPr="00071D7D">
        <w:rPr>
          <w:rFonts w:ascii="Calibri" w:hAnsi="Calibri" w:cs="Calibri"/>
          <w:b/>
          <w:bCs/>
          <w:lang w:val="fr-FR"/>
        </w:rPr>
        <w:t>Stația de transfer Brezoi</w:t>
      </w:r>
      <w:r w:rsidRPr="00071D7D">
        <w:rPr>
          <w:rFonts w:ascii="Calibri" w:hAnsi="Calibri" w:cs="Calibri"/>
          <w:lang w:val="fr-FR"/>
        </w:rPr>
        <w:t xml:space="preserve"> are o capacitate de 5.803 tone/an (1 schimb de lucru)</w:t>
      </w:r>
      <w:r w:rsidR="007B45BB" w:rsidRPr="00071D7D">
        <w:rPr>
          <w:rFonts w:ascii="Calibri" w:hAnsi="Calibri" w:cs="Calibri"/>
          <w:lang w:val="fr-FR"/>
        </w:rPr>
        <w:t>.</w:t>
      </w:r>
      <w:r w:rsidR="00852FC0" w:rsidRPr="00071D7D">
        <w:rPr>
          <w:rFonts w:ascii="Calibri" w:hAnsi="Calibri" w:cs="Calibri"/>
          <w:lang w:val="fr-FR"/>
        </w:rPr>
        <w:t xml:space="preserve"> </w:t>
      </w:r>
      <w:r w:rsidR="00BC6BD1" w:rsidRPr="00071D7D">
        <w:rPr>
          <w:rFonts w:ascii="Calibri" w:hAnsi="Calibri" w:cs="Calibri"/>
          <w:lang w:val="fr-FR"/>
        </w:rPr>
        <w:t>Este prevăzut ca instalația să asigure transferul deșeurilor reziduale și a refuzului de la sortare din zona 1 Brezoi. Deșeurile reziduale care vor fi transferate sunt deșeuri menajere, deșeuri similare și deșeuri din piețe. Deșeurile care intră în instalație vor fi transportate la depozitul de la Fețeni.</w:t>
      </w:r>
    </w:p>
    <w:p w14:paraId="493859B0" w14:textId="2DA8186F" w:rsidR="00852FC0" w:rsidRPr="00071D7D" w:rsidRDefault="00BC6BD1" w:rsidP="00071D7D">
      <w:pPr>
        <w:widowControl w:val="0"/>
        <w:numPr>
          <w:ilvl w:val="0"/>
          <w:numId w:val="4"/>
        </w:numPr>
        <w:tabs>
          <w:tab w:val="left" w:pos="900"/>
          <w:tab w:val="left" w:pos="2520"/>
        </w:tabs>
        <w:ind w:left="810" w:hanging="810"/>
        <w:jc w:val="both"/>
        <w:rPr>
          <w:rFonts w:ascii="Calibri" w:hAnsi="Calibri" w:cs="Calibri"/>
          <w:lang w:val="fr-FR"/>
        </w:rPr>
      </w:pPr>
      <w:r w:rsidRPr="00071D7D">
        <w:rPr>
          <w:rFonts w:ascii="Calibri" w:hAnsi="Calibri" w:cs="Calibri"/>
          <w:b/>
          <w:bCs/>
          <w:lang w:val="fr-FR"/>
        </w:rPr>
        <w:t>Stația de transfer Fârțătești</w:t>
      </w:r>
      <w:r w:rsidRPr="00071D7D">
        <w:rPr>
          <w:rFonts w:ascii="Calibri" w:hAnsi="Calibri" w:cs="Calibri"/>
          <w:lang w:val="fr-FR"/>
        </w:rPr>
        <w:t xml:space="preserve"> are o capacitate de 6.565 tone/an și este în operare din 2009 (un schimb pe zi). </w:t>
      </w:r>
      <w:r w:rsidR="00A43F45" w:rsidRPr="00071D7D">
        <w:rPr>
          <w:rFonts w:ascii="Calibri" w:hAnsi="Calibri" w:cs="Calibri"/>
          <w:lang w:val="fr-FR"/>
        </w:rPr>
        <w:t>Este prevăzut ca instalația să asigure transferul deșeurilor reziduale și deșeurilor reciclabile colectate de la o parte din UAT</w:t>
      </w:r>
      <w:r w:rsidR="00C66C85" w:rsidRPr="00071D7D">
        <w:rPr>
          <w:rFonts w:ascii="Calibri" w:hAnsi="Calibri" w:cs="Calibri"/>
          <w:lang w:val="fr-FR"/>
        </w:rPr>
        <w:t>-urile</w:t>
      </w:r>
      <w:r w:rsidR="00A43F45" w:rsidRPr="00071D7D">
        <w:rPr>
          <w:rFonts w:ascii="Calibri" w:hAnsi="Calibri" w:cs="Calibri"/>
          <w:lang w:val="fr-FR"/>
        </w:rPr>
        <w:t xml:space="preserve"> din zona 2 Fârtățești </w:t>
      </w:r>
      <w:r w:rsidR="00C66C85" w:rsidRPr="00071D7D">
        <w:rPr>
          <w:rFonts w:ascii="Calibri" w:hAnsi="Calibri" w:cs="Calibri"/>
          <w:lang w:val="fr-FR"/>
        </w:rPr>
        <w:t>–</w:t>
      </w:r>
      <w:r w:rsidR="00A43F45" w:rsidRPr="00071D7D">
        <w:rPr>
          <w:rFonts w:ascii="Calibri" w:hAnsi="Calibri" w:cs="Calibri"/>
          <w:lang w:val="fr-FR"/>
        </w:rPr>
        <w:t xml:space="preserve"> Roești</w:t>
      </w:r>
      <w:r w:rsidR="00B66163" w:rsidRPr="00071D7D">
        <w:rPr>
          <w:rFonts w:ascii="Calibri" w:hAnsi="Calibri" w:cs="Calibri"/>
          <w:lang w:val="fr-FR"/>
        </w:rPr>
        <w:t>.</w:t>
      </w:r>
      <w:r w:rsidR="00C66C85" w:rsidRPr="00071D7D">
        <w:rPr>
          <w:rFonts w:ascii="Calibri" w:hAnsi="Calibri" w:cs="Calibri"/>
          <w:lang w:val="fr-FR"/>
        </w:rPr>
        <w:t xml:space="preserve"> Conform estimărilor, va fi necesară extinderea capacității stației de transfer în condițiile în care cantitatea de deșeuri transferată variază între cca. 9.250 tone/an și cca. 7.520 tone/an.</w:t>
      </w:r>
    </w:p>
    <w:p w14:paraId="6545C99F" w14:textId="4231BAD6" w:rsidR="00852FC0" w:rsidRPr="00071D7D" w:rsidRDefault="00A43F45" w:rsidP="00071D7D">
      <w:pPr>
        <w:widowControl w:val="0"/>
        <w:numPr>
          <w:ilvl w:val="0"/>
          <w:numId w:val="4"/>
        </w:numPr>
        <w:tabs>
          <w:tab w:val="left" w:pos="2520"/>
        </w:tabs>
        <w:ind w:left="900" w:hanging="900"/>
        <w:jc w:val="both"/>
        <w:rPr>
          <w:rFonts w:ascii="Calibri" w:hAnsi="Calibri" w:cs="Calibri"/>
          <w:lang w:val="fr-FR"/>
        </w:rPr>
      </w:pPr>
      <w:r w:rsidRPr="00071D7D">
        <w:rPr>
          <w:rFonts w:ascii="Calibri" w:hAnsi="Calibri" w:cs="Calibri"/>
          <w:lang w:val="fr-FR"/>
        </w:rPr>
        <w:t>Deșeurile reziduale, respectiv reciclabile care vor fi transferate sunt deșeuri menajere, deșeuri similare și deșeuri din piețe. Deșeurile reziduale care intră în instalație vor fi transportate la depozitul de la Fețeni iar deșeurile reciclabile la stația de sortare de la Râuren</w:t>
      </w:r>
      <w:r w:rsidR="00852FC0" w:rsidRPr="00071D7D">
        <w:rPr>
          <w:rFonts w:ascii="Calibri" w:hAnsi="Calibri" w:cs="Calibri"/>
          <w:lang w:val="fr-FR"/>
        </w:rPr>
        <w:t>i</w:t>
      </w:r>
      <w:r w:rsidRPr="00071D7D">
        <w:rPr>
          <w:rFonts w:ascii="Calibri" w:hAnsi="Calibri" w:cs="Calibri"/>
          <w:lang w:val="fr-FR"/>
        </w:rPr>
        <w:t>.</w:t>
      </w:r>
    </w:p>
    <w:p w14:paraId="2C8C8B91" w14:textId="71172E54" w:rsidR="00852FC0" w:rsidRPr="00071D7D" w:rsidRDefault="00936E12" w:rsidP="00071D7D">
      <w:pPr>
        <w:widowControl w:val="0"/>
        <w:numPr>
          <w:ilvl w:val="0"/>
          <w:numId w:val="4"/>
        </w:numPr>
        <w:tabs>
          <w:tab w:val="left" w:pos="2520"/>
          <w:tab w:val="num" w:pos="3242"/>
        </w:tabs>
        <w:ind w:left="810" w:hanging="810"/>
        <w:jc w:val="both"/>
        <w:rPr>
          <w:rFonts w:ascii="Calibri" w:hAnsi="Calibri" w:cs="Calibri"/>
          <w:lang w:val="fr-FR"/>
        </w:rPr>
      </w:pPr>
      <w:r w:rsidRPr="00071D7D">
        <w:rPr>
          <w:rFonts w:ascii="Calibri" w:hAnsi="Calibri" w:cs="Calibri"/>
          <w:b/>
          <w:bCs/>
          <w:lang w:val="fr-FR"/>
        </w:rPr>
        <w:t>Stația de transfer de la Galicea</w:t>
      </w:r>
      <w:r w:rsidRPr="00071D7D">
        <w:rPr>
          <w:rFonts w:ascii="Calibri" w:hAnsi="Calibri" w:cs="Calibri"/>
          <w:lang w:val="fr-FR"/>
        </w:rPr>
        <w:t xml:space="preserve"> are o capacitate de 3.125 tone/an și în prezent nu este operată. </w:t>
      </w:r>
      <w:bookmarkStart w:id="135" w:name="do|caII|si5|ar52|lia"/>
      <w:bookmarkStart w:id="136" w:name="do|caII|si5|ar52|lib"/>
      <w:bookmarkStart w:id="137" w:name="do|caII|si5|ar52|lic"/>
      <w:bookmarkStart w:id="138" w:name="do|caII|si5|ar52|lid"/>
      <w:bookmarkStart w:id="139" w:name="do|caII|si5|ar52|lie"/>
      <w:bookmarkStart w:id="140" w:name="do|caII|si5|ar52|lif"/>
      <w:bookmarkStart w:id="141" w:name="do|caII|si5|ar52|lig"/>
      <w:bookmarkStart w:id="142" w:name="do|caII|si5|ar52|lih"/>
      <w:bookmarkStart w:id="143" w:name="do|caII|si5|ar52|lii"/>
      <w:bookmarkStart w:id="144" w:name="do|caII|si5|ar52|lij"/>
      <w:bookmarkStart w:id="145" w:name="do|caII|si5|ar52|lik"/>
      <w:bookmarkEnd w:id="135"/>
      <w:bookmarkEnd w:id="136"/>
      <w:bookmarkEnd w:id="137"/>
      <w:bookmarkEnd w:id="138"/>
      <w:bookmarkEnd w:id="139"/>
      <w:bookmarkEnd w:id="140"/>
      <w:bookmarkEnd w:id="141"/>
      <w:bookmarkEnd w:id="142"/>
      <w:bookmarkEnd w:id="143"/>
      <w:bookmarkEnd w:id="144"/>
      <w:bookmarkEnd w:id="145"/>
      <w:r w:rsidR="000E56A9" w:rsidRPr="00071D7D">
        <w:rPr>
          <w:rFonts w:ascii="Calibri" w:hAnsi="Calibri" w:cs="Calibri"/>
          <w:lang w:val="fr-FR"/>
        </w:rPr>
        <w:lastRenderedPageBreak/>
        <w:t>Este prevăzut ca instalația să asigure transferul deșeurilor reziduale și deșeurilor reciclabile colectate din Zona 4 Galicea.</w:t>
      </w:r>
      <w:r w:rsidR="00B66163" w:rsidRPr="00071D7D">
        <w:rPr>
          <w:rFonts w:ascii="Calibri" w:hAnsi="Calibri" w:cs="Calibri"/>
          <w:lang w:val="fr-FR"/>
        </w:rPr>
        <w:t xml:space="preserve"> Conform estimărilor, va fi necesară extinderea capacității stației de transfer de la Galicea peste capacitatea proiectată (3.100 tone/an), cantitatea de deșeuri transferată variind între cca. 6.300 tone/an și cca. 5.100 tone/an.</w:t>
      </w:r>
    </w:p>
    <w:p w14:paraId="16DAED6A" w14:textId="34EACD38" w:rsidR="00852FC0" w:rsidRPr="00071D7D" w:rsidRDefault="000E56A9" w:rsidP="00071D7D">
      <w:pPr>
        <w:widowControl w:val="0"/>
        <w:numPr>
          <w:ilvl w:val="0"/>
          <w:numId w:val="4"/>
        </w:numPr>
        <w:tabs>
          <w:tab w:val="left" w:pos="2520"/>
          <w:tab w:val="num" w:pos="3242"/>
        </w:tabs>
        <w:ind w:left="900" w:hanging="900"/>
        <w:jc w:val="both"/>
        <w:rPr>
          <w:rFonts w:ascii="Calibri" w:hAnsi="Calibri" w:cs="Calibri"/>
          <w:lang w:val="fr-FR"/>
        </w:rPr>
      </w:pPr>
      <w:r w:rsidRPr="00071D7D">
        <w:rPr>
          <w:rFonts w:ascii="Calibri" w:hAnsi="Calibri" w:cs="Calibri"/>
          <w:lang w:val="fr-FR"/>
        </w:rPr>
        <w:t>Deșeurile reziduale, respectiv reciclabile care vor fi transferate sunt deșeuri menajere, deșeuri similare și deșeuri din piețe. Deșeurile reziduale care intră în instalație vor fi transportate la depozitul de la Fețeni iar deșeurile reciclabile la stația de sortare de la Râureni.</w:t>
      </w:r>
    </w:p>
    <w:p w14:paraId="1504418F" w14:textId="0A299493" w:rsidR="00852FC0" w:rsidRPr="00071D7D" w:rsidRDefault="000E56A9" w:rsidP="00071D7D">
      <w:pPr>
        <w:widowControl w:val="0"/>
        <w:numPr>
          <w:ilvl w:val="0"/>
          <w:numId w:val="4"/>
        </w:numPr>
        <w:tabs>
          <w:tab w:val="left" w:pos="2520"/>
          <w:tab w:val="num" w:pos="3242"/>
        </w:tabs>
        <w:ind w:left="900" w:hanging="900"/>
        <w:jc w:val="both"/>
        <w:rPr>
          <w:rFonts w:ascii="Calibri" w:hAnsi="Calibri" w:cs="Calibri"/>
          <w:lang w:val="fr-FR"/>
        </w:rPr>
      </w:pPr>
      <w:r w:rsidRPr="00071D7D">
        <w:rPr>
          <w:rFonts w:ascii="Calibri" w:hAnsi="Calibri" w:cs="Calibri"/>
          <w:b/>
          <w:bCs/>
          <w:lang w:val="fr-FR"/>
        </w:rPr>
        <w:t>Stația de transfer de la Bălcești</w:t>
      </w:r>
      <w:r w:rsidRPr="00071D7D">
        <w:rPr>
          <w:rFonts w:ascii="Calibri" w:hAnsi="Calibri" w:cs="Calibri"/>
          <w:lang w:val="fr-FR"/>
        </w:rPr>
        <w:t xml:space="preserve"> are o capacitate de 6.602 tone/an, este în operare din 2009 (un schimb pe zi). Este prevăzut ca instalația să asigure transferul deșeurilor reziduale și deșeurilor reciclabile colectate din Zona 5 Bălcești.</w:t>
      </w:r>
    </w:p>
    <w:p w14:paraId="6F0C5C23" w14:textId="36F8336C" w:rsidR="00852FC0" w:rsidRPr="00071D7D" w:rsidRDefault="000E56A9" w:rsidP="00071D7D">
      <w:pPr>
        <w:widowControl w:val="0"/>
        <w:numPr>
          <w:ilvl w:val="0"/>
          <w:numId w:val="4"/>
        </w:numPr>
        <w:tabs>
          <w:tab w:val="left" w:pos="2520"/>
          <w:tab w:val="num" w:pos="3242"/>
        </w:tabs>
        <w:ind w:left="900" w:hanging="900"/>
        <w:jc w:val="both"/>
        <w:rPr>
          <w:rFonts w:ascii="Calibri" w:hAnsi="Calibri" w:cs="Calibri"/>
          <w:lang w:val="fr-FR"/>
        </w:rPr>
      </w:pPr>
      <w:r w:rsidRPr="00071D7D">
        <w:rPr>
          <w:rFonts w:ascii="Calibri" w:hAnsi="Calibri" w:cs="Calibri"/>
          <w:lang w:val="fr-FR"/>
        </w:rPr>
        <w:t>Deșeurile reziduale, respectiv reciclabile care vor fi transferate sunt deșeuri menajere, deșeuri similare și deșeuri din piețe. Deșeurile reziduale care intră în instalație vor fi transportate la depozitul de la Fețeni iar deșeurile reciclabile la stația de sortare de la Râureni.</w:t>
      </w:r>
    </w:p>
    <w:p w14:paraId="642A119D" w14:textId="0CED9D27" w:rsidR="00852FC0" w:rsidRPr="00071D7D" w:rsidRDefault="000E56A9" w:rsidP="00071D7D">
      <w:pPr>
        <w:widowControl w:val="0"/>
        <w:numPr>
          <w:ilvl w:val="0"/>
          <w:numId w:val="4"/>
        </w:numPr>
        <w:tabs>
          <w:tab w:val="left" w:pos="2520"/>
          <w:tab w:val="num" w:pos="3242"/>
        </w:tabs>
        <w:ind w:left="990" w:hanging="900"/>
        <w:jc w:val="both"/>
        <w:rPr>
          <w:rFonts w:ascii="Calibri" w:hAnsi="Calibri" w:cs="Calibri"/>
          <w:lang w:val="fr-FR"/>
        </w:rPr>
      </w:pPr>
      <w:r w:rsidRPr="00071D7D">
        <w:rPr>
          <w:rFonts w:ascii="Calibri" w:hAnsi="Calibri" w:cs="Calibri"/>
          <w:lang w:val="fr-FR"/>
        </w:rPr>
        <w:t>Stația de sortare de la Drăgășani va fi utilizată în cadrul prezentului contract de delegare de gestiune ca stație de transfer. Este prevăzut ca instalația să asigure transferul deșeurilor reziduale și deșeurilor reciclabile colectate de la restul UAT din zona 2 Fârtățești - Roești.</w:t>
      </w:r>
    </w:p>
    <w:p w14:paraId="6F5A1849" w14:textId="6A13F78E" w:rsidR="00852FC0" w:rsidRPr="00071D7D" w:rsidRDefault="000E56A9" w:rsidP="00071D7D">
      <w:pPr>
        <w:widowControl w:val="0"/>
        <w:numPr>
          <w:ilvl w:val="0"/>
          <w:numId w:val="4"/>
        </w:numPr>
        <w:tabs>
          <w:tab w:val="left" w:pos="2520"/>
          <w:tab w:val="num" w:pos="3242"/>
        </w:tabs>
        <w:ind w:left="990" w:hanging="900"/>
        <w:jc w:val="both"/>
        <w:rPr>
          <w:rFonts w:ascii="Calibri" w:hAnsi="Calibri" w:cs="Calibri"/>
          <w:lang w:val="fr-FR"/>
        </w:rPr>
      </w:pPr>
      <w:r w:rsidRPr="00071D7D">
        <w:rPr>
          <w:rFonts w:ascii="Calibri" w:hAnsi="Calibri" w:cs="Calibri"/>
          <w:lang w:val="fr-FR"/>
        </w:rPr>
        <w:t>Deșeurile reziduale, respectiv reciclabile care vor fi transferate sunt deșeuri menajere, deșeuri similare și deșeuri din piețe. Deșeurile reziduale care intră în instalație vor fi transportate la depozitul de la Fețeni iar deșeurile reciclabile la stația de sortare de la Râureni.</w:t>
      </w:r>
    </w:p>
    <w:p w14:paraId="0A2EC694" w14:textId="594B5A5B" w:rsidR="000E56A9" w:rsidRPr="00071D7D" w:rsidRDefault="00027372" w:rsidP="00071D7D">
      <w:pPr>
        <w:widowControl w:val="0"/>
        <w:numPr>
          <w:ilvl w:val="0"/>
          <w:numId w:val="4"/>
        </w:numPr>
        <w:tabs>
          <w:tab w:val="left" w:pos="2520"/>
          <w:tab w:val="num" w:pos="3242"/>
        </w:tabs>
        <w:ind w:left="990" w:hanging="900"/>
        <w:jc w:val="both"/>
        <w:rPr>
          <w:rFonts w:ascii="Calibri" w:hAnsi="Calibri" w:cs="Calibri"/>
          <w:lang w:val="fr-FR"/>
        </w:rPr>
      </w:pPr>
      <w:r w:rsidRPr="00071D7D">
        <w:rPr>
          <w:rFonts w:ascii="Calibri" w:hAnsi="Calibri" w:cs="Calibri"/>
          <w:lang w:val="fr-FR"/>
        </w:rPr>
        <w:t xml:space="preserve">Cantitățile de deșeuri </w:t>
      </w:r>
      <w:r w:rsidR="00852FC0" w:rsidRPr="00071D7D">
        <w:rPr>
          <w:rFonts w:ascii="Calibri" w:hAnsi="Calibri" w:cs="Calibri"/>
          <w:lang w:val="fr-FR"/>
        </w:rPr>
        <w:t xml:space="preserve">estimat a fi transferate pentru fiecare instalație în parte </w:t>
      </w:r>
      <w:r w:rsidRPr="00071D7D">
        <w:rPr>
          <w:rFonts w:ascii="Calibri" w:hAnsi="Calibri" w:cs="Calibri"/>
          <w:lang w:val="fr-FR"/>
        </w:rPr>
        <w:t xml:space="preserve">sunt prevăzute în </w:t>
      </w:r>
      <w:r w:rsidR="00CC13F5" w:rsidRPr="00071D7D">
        <w:rPr>
          <w:rFonts w:ascii="Calibri" w:hAnsi="Calibri" w:cs="Calibri"/>
          <w:i/>
          <w:iCs/>
          <w:lang w:val="ro-RO"/>
        </w:rPr>
        <w:t>Studiul de oportunitate și fundamentare</w:t>
      </w:r>
      <w:r w:rsidRPr="00071D7D">
        <w:rPr>
          <w:rFonts w:ascii="Calibri" w:hAnsi="Calibri" w:cs="Calibri"/>
          <w:lang w:val="fr-FR"/>
        </w:rPr>
        <w:t xml:space="preserve">. </w:t>
      </w:r>
      <w:r w:rsidR="000E56A9" w:rsidRPr="00071D7D">
        <w:rPr>
          <w:rFonts w:ascii="Calibri" w:hAnsi="Calibri" w:cs="Calibri"/>
          <w:lang w:val="fr-FR"/>
        </w:rPr>
        <w:t xml:space="preserve">Lista dotărilor existente </w:t>
      </w:r>
      <w:r w:rsidR="00852FC0" w:rsidRPr="00071D7D">
        <w:rPr>
          <w:rFonts w:ascii="Calibri" w:hAnsi="Calibri" w:cs="Calibri"/>
          <w:lang w:val="fr-FR"/>
        </w:rPr>
        <w:t>la fiecar</w:t>
      </w:r>
      <w:r w:rsidR="000E56A9" w:rsidRPr="00071D7D">
        <w:rPr>
          <w:rFonts w:ascii="Calibri" w:hAnsi="Calibri" w:cs="Calibri"/>
          <w:lang w:val="fr-FR"/>
        </w:rPr>
        <w:t>e</w:t>
      </w:r>
      <w:r w:rsidR="00852FC0" w:rsidRPr="00071D7D">
        <w:rPr>
          <w:rFonts w:ascii="Calibri" w:hAnsi="Calibri" w:cs="Calibri"/>
          <w:lang w:val="fr-FR"/>
        </w:rPr>
        <w:t xml:space="preserve"> instalație e</w:t>
      </w:r>
      <w:r w:rsidR="000E56A9" w:rsidRPr="00071D7D">
        <w:rPr>
          <w:rFonts w:ascii="Calibri" w:hAnsi="Calibri" w:cs="Calibri"/>
          <w:lang w:val="fr-FR"/>
        </w:rPr>
        <w:t xml:space="preserve">ste prezentată în ANEXA </w:t>
      </w:r>
      <w:r w:rsidR="00CC13F5" w:rsidRPr="00071D7D">
        <w:rPr>
          <w:rFonts w:ascii="Calibri" w:hAnsi="Calibri" w:cs="Calibri"/>
          <w:lang w:val="ro-RO"/>
        </w:rPr>
        <w:t>5</w:t>
      </w:r>
      <w:r w:rsidR="00CC13F5" w:rsidRPr="00071D7D">
        <w:rPr>
          <w:rFonts w:ascii="Calibri" w:hAnsi="Calibri" w:cs="Calibri"/>
          <w:lang w:val="fr-FR"/>
        </w:rPr>
        <w:t xml:space="preserve"> </w:t>
      </w:r>
      <w:r w:rsidR="000E56A9" w:rsidRPr="00071D7D">
        <w:rPr>
          <w:rFonts w:ascii="Calibri" w:hAnsi="Calibri" w:cs="Calibri"/>
          <w:lang w:val="fr-FR"/>
        </w:rPr>
        <w:t xml:space="preserve">la caietul de sarcini, iar necesarul de investiții în ANEXA </w:t>
      </w:r>
      <w:r w:rsidR="00CC13F5" w:rsidRPr="00071D7D">
        <w:rPr>
          <w:rFonts w:ascii="Calibri" w:hAnsi="Calibri" w:cs="Calibri"/>
          <w:lang w:val="ro-RO"/>
        </w:rPr>
        <w:t>8</w:t>
      </w:r>
      <w:r w:rsidR="000E56A9" w:rsidRPr="00071D7D">
        <w:rPr>
          <w:rFonts w:ascii="Calibri" w:hAnsi="Calibri" w:cs="Calibri"/>
          <w:lang w:val="fr-FR"/>
        </w:rPr>
        <w:t xml:space="preserve">. </w:t>
      </w:r>
    </w:p>
    <w:p w14:paraId="3543D219" w14:textId="3AD63917" w:rsidR="00852FC0" w:rsidRPr="00071D7D" w:rsidRDefault="000E56A9" w:rsidP="00071D7D">
      <w:pPr>
        <w:widowControl w:val="0"/>
        <w:numPr>
          <w:ilvl w:val="0"/>
          <w:numId w:val="4"/>
        </w:numPr>
        <w:tabs>
          <w:tab w:val="left" w:pos="2520"/>
        </w:tabs>
        <w:ind w:left="990" w:hanging="900"/>
        <w:jc w:val="both"/>
        <w:rPr>
          <w:rFonts w:ascii="Calibri" w:hAnsi="Calibri" w:cs="Calibri"/>
          <w:lang w:val="fr-FR"/>
        </w:rPr>
      </w:pPr>
      <w:r w:rsidRPr="00071D7D">
        <w:rPr>
          <w:rFonts w:ascii="Calibri" w:hAnsi="Calibri" w:cs="Calibri"/>
          <w:lang w:val="fr-FR"/>
        </w:rPr>
        <w:t xml:space="preserve">Concesionarul are obligația amenajării în incinta fiecărei stații de transfer a unui punct de colectare voluntară pentru fluxurile speciale de deșeuri (deşeuri periculoase, deşeuri voluminoase, deșeuri din construcții și desființări, deșeuri de echipamente electrice și electronice). </w:t>
      </w:r>
    </w:p>
    <w:p w14:paraId="2813DD91" w14:textId="011C71AC" w:rsidR="008400E6" w:rsidRPr="00071D7D" w:rsidRDefault="000E56A9" w:rsidP="00071D7D">
      <w:pPr>
        <w:widowControl w:val="0"/>
        <w:numPr>
          <w:ilvl w:val="0"/>
          <w:numId w:val="4"/>
        </w:numPr>
        <w:tabs>
          <w:tab w:val="left" w:pos="2520"/>
        </w:tabs>
        <w:ind w:left="990" w:hanging="900"/>
        <w:jc w:val="both"/>
        <w:rPr>
          <w:rFonts w:ascii="Calibri" w:hAnsi="Calibri" w:cs="Calibri"/>
          <w:lang w:val="fr-FR"/>
        </w:rPr>
      </w:pPr>
      <w:r w:rsidRPr="00071D7D">
        <w:rPr>
          <w:rFonts w:ascii="Calibri" w:hAnsi="Calibri" w:cs="Calibri"/>
          <w:lang w:val="fr-FR"/>
        </w:rPr>
        <w:t>Toate contractele de delegare a gestiunii stațiilor de transfer care sunt în operare includ cl</w:t>
      </w:r>
      <w:r w:rsidR="00852FC0" w:rsidRPr="00071D7D">
        <w:rPr>
          <w:rFonts w:ascii="Calibri" w:hAnsi="Calibri" w:cs="Calibri"/>
          <w:lang w:val="fr-FR"/>
        </w:rPr>
        <w:t>a</w:t>
      </w:r>
      <w:r w:rsidRPr="00071D7D">
        <w:rPr>
          <w:rFonts w:ascii="Calibri" w:hAnsi="Calibri" w:cs="Calibri"/>
          <w:lang w:val="fr-FR"/>
        </w:rPr>
        <w:t>uze de reziliere în momentul atribuirii contractului de colectare și transport al deșeurilor pe întreaga rază a Județului Vâlcea.</w:t>
      </w:r>
    </w:p>
    <w:p w14:paraId="71D47763" w14:textId="54F7E536" w:rsidR="00C86838" w:rsidRPr="00071D7D" w:rsidRDefault="008400E6" w:rsidP="00071D7D">
      <w:pPr>
        <w:widowControl w:val="0"/>
        <w:numPr>
          <w:ilvl w:val="0"/>
          <w:numId w:val="4"/>
        </w:numPr>
        <w:tabs>
          <w:tab w:val="left" w:pos="2520"/>
        </w:tabs>
        <w:ind w:left="990" w:hanging="990"/>
        <w:jc w:val="both"/>
        <w:rPr>
          <w:rFonts w:ascii="Calibri" w:hAnsi="Calibri" w:cs="Calibri"/>
        </w:rPr>
      </w:pPr>
      <w:r w:rsidRPr="00071D7D">
        <w:rPr>
          <w:rFonts w:ascii="Calibri" w:hAnsi="Calibri" w:cs="Calibri"/>
          <w:lang w:val="fr-FR"/>
        </w:rPr>
        <w:t xml:space="preserve">Deșeurile reziduale colectate separat (menajere, similare și deșeuri din piețe) vor fi transferate (Zona 1 Brezoi, Zona 3 Fârtățești-Roești, Zona 4 Galicea și Zona 4 Bălcești) respectiv transportate (Zona 3 Rm. Vâlcea - Râureni) în vederea </w:t>
      </w:r>
      <w:r w:rsidR="00C86838" w:rsidRPr="00071D7D">
        <w:rPr>
          <w:rFonts w:ascii="Calibri" w:hAnsi="Calibri" w:cs="Calibri"/>
          <w:lang w:val="fr-FR"/>
        </w:rPr>
        <w:t xml:space="preserve">elimininării la depozitul conform de la </w:t>
      </w:r>
      <w:r w:rsidR="00654663" w:rsidRPr="00071D7D">
        <w:rPr>
          <w:rFonts w:ascii="Calibri" w:hAnsi="Calibri" w:cs="Calibri"/>
          <w:lang w:val="fr-FR"/>
        </w:rPr>
        <w:t>Roești</w:t>
      </w:r>
      <w:r w:rsidR="00C86838" w:rsidRPr="00071D7D">
        <w:rPr>
          <w:rFonts w:ascii="Calibri" w:hAnsi="Calibri" w:cs="Calibri"/>
          <w:lang w:val="fr-FR"/>
        </w:rPr>
        <w:t xml:space="preserve">, dar numai după asigurarea pre-tratării acestora înaintea depozitării. Operația de pre-tratare constă în tratarea mecanică a deșeurilor reziduale în vederea selectării unei fracții care ulterior va fi reciclată, respectiv a unei fracții care ulterior va fi valorificată energetic. </w:t>
      </w:r>
      <w:r w:rsidR="00C86838" w:rsidRPr="00071D7D">
        <w:rPr>
          <w:rFonts w:ascii="Calibri" w:hAnsi="Calibri" w:cs="Calibri"/>
        </w:rPr>
        <w:t>Reziduurile vor fi depozitate.</w:t>
      </w:r>
    </w:p>
    <w:p w14:paraId="550B5DD1" w14:textId="3AFA249E" w:rsidR="008400E6" w:rsidRPr="00C740A0" w:rsidRDefault="008400E6" w:rsidP="00071D7D">
      <w:pPr>
        <w:widowControl w:val="0"/>
        <w:numPr>
          <w:ilvl w:val="0"/>
          <w:numId w:val="4"/>
        </w:numPr>
        <w:tabs>
          <w:tab w:val="left" w:pos="2520"/>
        </w:tabs>
        <w:ind w:left="990" w:hanging="990"/>
        <w:jc w:val="both"/>
        <w:rPr>
          <w:rFonts w:ascii="Calibri" w:hAnsi="Calibri" w:cs="Calibri"/>
          <w:lang w:val="fr-FR"/>
        </w:rPr>
      </w:pPr>
      <w:r w:rsidRPr="00684DD7">
        <w:rPr>
          <w:rFonts w:ascii="Calibri" w:hAnsi="Calibri" w:cs="Calibri"/>
          <w:lang w:val="fr-FR"/>
        </w:rPr>
        <w:t xml:space="preserve">Depozitul de deșeuri </w:t>
      </w:r>
      <w:r w:rsidR="00654663" w:rsidRPr="00684DD7">
        <w:rPr>
          <w:rFonts w:ascii="Calibri" w:hAnsi="Calibri" w:cs="Calibri"/>
          <w:lang w:val="fr-FR"/>
        </w:rPr>
        <w:t>Roești</w:t>
      </w:r>
      <w:r w:rsidRPr="00684DD7">
        <w:rPr>
          <w:rFonts w:ascii="Calibri" w:hAnsi="Calibri" w:cs="Calibri"/>
          <w:lang w:val="fr-FR"/>
        </w:rPr>
        <w:t xml:space="preserve"> funcționează în baza Autorizației Integrate de Mediu </w:t>
      </w:r>
      <w:r w:rsidR="00C740A0">
        <w:rPr>
          <w:rFonts w:ascii="Calibri" w:hAnsi="Calibri" w:cs="Calibri"/>
          <w:lang w:val="fr-FR"/>
        </w:rPr>
        <w:t xml:space="preserve">și </w:t>
      </w:r>
      <w:r w:rsidRPr="00684DD7">
        <w:rPr>
          <w:rFonts w:ascii="Calibri" w:hAnsi="Calibri" w:cs="Calibri"/>
          <w:lang w:val="fr-FR"/>
        </w:rPr>
        <w:t xml:space="preserve">are o </w:t>
      </w:r>
      <w:r w:rsidRPr="00C740A0">
        <w:rPr>
          <w:rFonts w:ascii="Calibri" w:hAnsi="Calibri" w:cs="Calibri"/>
          <w:lang w:val="fr-FR"/>
        </w:rPr>
        <w:t xml:space="preserve">capacitate totală de depozitare de </w:t>
      </w:r>
      <w:r w:rsidR="00684DD7" w:rsidRPr="00C740A0">
        <w:rPr>
          <w:rFonts w:ascii="Calibri" w:hAnsi="Calibri" w:cs="Calibri"/>
          <w:lang w:val="fr-FR"/>
        </w:rPr>
        <w:t xml:space="preserve">753.013 </w:t>
      </w:r>
      <w:r w:rsidRPr="00C740A0">
        <w:rPr>
          <w:rFonts w:ascii="Calibri" w:hAnsi="Calibri" w:cs="Calibri"/>
          <w:lang w:val="fr-FR"/>
        </w:rPr>
        <w:t xml:space="preserve"> m</w:t>
      </w:r>
      <w:r w:rsidRPr="00C740A0">
        <w:rPr>
          <w:rFonts w:ascii="Calibri" w:hAnsi="Calibri" w:cs="Calibri"/>
          <w:vertAlign w:val="superscript"/>
          <w:lang w:val="fr-FR"/>
        </w:rPr>
        <w:t>3</w:t>
      </w:r>
      <w:r w:rsidRPr="00C740A0">
        <w:rPr>
          <w:rFonts w:ascii="Calibri" w:hAnsi="Calibri" w:cs="Calibri"/>
          <w:lang w:val="fr-FR"/>
        </w:rPr>
        <w:t xml:space="preserve"> și a fost proiectat pentru o durată de viață de </w:t>
      </w:r>
      <w:r w:rsidR="005A7702" w:rsidRPr="00C740A0">
        <w:rPr>
          <w:rFonts w:ascii="Calibri" w:hAnsi="Calibri" w:cs="Calibri"/>
          <w:lang w:val="fr-FR"/>
        </w:rPr>
        <w:t xml:space="preserve">28 </w:t>
      </w:r>
      <w:r w:rsidRPr="00C740A0">
        <w:rPr>
          <w:rFonts w:ascii="Calibri" w:hAnsi="Calibri" w:cs="Calibri"/>
          <w:lang w:val="fr-FR"/>
        </w:rPr>
        <w:t xml:space="preserve">de ani. </w:t>
      </w:r>
    </w:p>
    <w:p w14:paraId="52F22FF6" w14:textId="6E2F44C2" w:rsidR="00852FC0" w:rsidRPr="00C740A0" w:rsidRDefault="008400E6" w:rsidP="00071D7D">
      <w:pPr>
        <w:widowControl w:val="0"/>
        <w:numPr>
          <w:ilvl w:val="0"/>
          <w:numId w:val="4"/>
        </w:numPr>
        <w:tabs>
          <w:tab w:val="left" w:pos="2520"/>
        </w:tabs>
        <w:ind w:left="990" w:hanging="990"/>
        <w:jc w:val="both"/>
        <w:rPr>
          <w:rFonts w:ascii="Calibri" w:hAnsi="Calibri" w:cs="Calibri"/>
          <w:lang w:val="fr-FR"/>
        </w:rPr>
      </w:pPr>
      <w:r w:rsidRPr="00C740A0">
        <w:rPr>
          <w:rFonts w:ascii="Calibri" w:hAnsi="Calibri" w:cs="Calibri"/>
          <w:lang w:val="fr-FR"/>
        </w:rPr>
        <w:t xml:space="preserve">Tariful </w:t>
      </w:r>
      <w:r w:rsidR="00654663" w:rsidRPr="00C740A0">
        <w:rPr>
          <w:rFonts w:ascii="Calibri" w:hAnsi="Calibri" w:cs="Calibri"/>
          <w:lang w:val="fr-FR"/>
        </w:rPr>
        <w:t xml:space="preserve">maxim al </w:t>
      </w:r>
      <w:r w:rsidRPr="00C740A0">
        <w:rPr>
          <w:rFonts w:ascii="Calibri" w:hAnsi="Calibri" w:cs="Calibri"/>
          <w:lang w:val="fr-FR"/>
        </w:rPr>
        <w:t xml:space="preserve">activității de depozitare la Depozitul </w:t>
      </w:r>
      <w:r w:rsidR="00654663" w:rsidRPr="00C740A0">
        <w:rPr>
          <w:rFonts w:ascii="Calibri" w:hAnsi="Calibri" w:cs="Calibri"/>
          <w:lang w:val="fr-FR"/>
        </w:rPr>
        <w:t>Roești</w:t>
      </w:r>
      <w:r w:rsidRPr="00C740A0">
        <w:rPr>
          <w:rFonts w:ascii="Calibri" w:hAnsi="Calibri" w:cs="Calibri"/>
          <w:lang w:val="fr-FR"/>
        </w:rPr>
        <w:t xml:space="preserve"> este </w:t>
      </w:r>
      <w:r w:rsidR="00AD5151" w:rsidRPr="00C740A0">
        <w:rPr>
          <w:rFonts w:ascii="Calibri" w:hAnsi="Calibri" w:cs="Calibri"/>
          <w:lang w:val="fr-FR"/>
        </w:rPr>
        <w:t xml:space="preserve">de </w:t>
      </w:r>
      <w:r w:rsidR="00C740A0" w:rsidRPr="00C740A0">
        <w:rPr>
          <w:rFonts w:ascii="Calibri" w:hAnsi="Calibri" w:cs="Calibri"/>
          <w:lang w:val="fr-FR"/>
        </w:rPr>
        <w:t>148,82</w:t>
      </w:r>
      <w:r w:rsidRPr="00C740A0">
        <w:rPr>
          <w:rFonts w:ascii="Calibri" w:hAnsi="Calibri" w:cs="Calibri"/>
          <w:lang w:val="fr-FR"/>
        </w:rPr>
        <w:t xml:space="preserve"> lei/tonă, </w:t>
      </w:r>
      <w:r w:rsidR="00C740A0" w:rsidRPr="00C740A0">
        <w:rPr>
          <w:rFonts w:ascii="Calibri" w:hAnsi="Calibri" w:cs="Calibri"/>
          <w:lang w:val="fr-FR"/>
        </w:rPr>
        <w:t xml:space="preserve">la </w:t>
      </w:r>
      <w:r w:rsidRPr="00C740A0">
        <w:rPr>
          <w:rFonts w:ascii="Calibri" w:hAnsi="Calibri" w:cs="Calibri"/>
          <w:lang w:val="fr-FR"/>
        </w:rPr>
        <w:t xml:space="preserve">care </w:t>
      </w:r>
      <w:r w:rsidR="00C740A0" w:rsidRPr="00C740A0">
        <w:rPr>
          <w:rFonts w:ascii="Calibri" w:hAnsi="Calibri" w:cs="Calibri"/>
          <w:lang w:val="fr-FR"/>
        </w:rPr>
        <w:t>se adaugă</w:t>
      </w:r>
      <w:r w:rsidRPr="00C740A0">
        <w:rPr>
          <w:rFonts w:ascii="Calibri" w:hAnsi="Calibri" w:cs="Calibri"/>
          <w:lang w:val="fr-FR"/>
        </w:rPr>
        <w:t xml:space="preserve"> contribuția pentru economia circulară de </w:t>
      </w:r>
      <w:r w:rsidR="00AD5151" w:rsidRPr="00C740A0">
        <w:rPr>
          <w:rFonts w:ascii="Calibri" w:hAnsi="Calibri" w:cs="Calibri"/>
          <w:lang w:val="fr-FR"/>
        </w:rPr>
        <w:t>160</w:t>
      </w:r>
      <w:r w:rsidRPr="00C740A0">
        <w:rPr>
          <w:rFonts w:ascii="Calibri" w:hAnsi="Calibri" w:cs="Calibri"/>
          <w:lang w:val="fr-FR"/>
        </w:rPr>
        <w:t xml:space="preserve"> lei/tonă.</w:t>
      </w:r>
    </w:p>
    <w:p w14:paraId="52013EDC" w14:textId="153405CA" w:rsidR="000E56A9" w:rsidRPr="00071D7D" w:rsidRDefault="000E56A9" w:rsidP="00071D7D">
      <w:pPr>
        <w:widowControl w:val="0"/>
        <w:numPr>
          <w:ilvl w:val="0"/>
          <w:numId w:val="4"/>
        </w:numPr>
        <w:tabs>
          <w:tab w:val="left" w:pos="2520"/>
        </w:tabs>
        <w:ind w:left="990" w:hanging="900"/>
        <w:jc w:val="both"/>
        <w:rPr>
          <w:rFonts w:ascii="Calibri" w:hAnsi="Calibri" w:cs="Calibri"/>
          <w:lang w:val="fr-FR"/>
        </w:rPr>
      </w:pPr>
      <w:r w:rsidRPr="00071D7D">
        <w:rPr>
          <w:rFonts w:ascii="Calibri" w:hAnsi="Calibri" w:cs="Calibri"/>
          <w:lang w:val="fr-FR"/>
        </w:rPr>
        <w:t xml:space="preserve">În momentul operaționalizării CMID Roești, fluxul de deșeuri propus va suferi modificări. </w:t>
      </w:r>
    </w:p>
    <w:p w14:paraId="07CED39A" w14:textId="77777777" w:rsidR="007B45BB" w:rsidRPr="00071D7D" w:rsidRDefault="007B45BB" w:rsidP="00071D7D">
      <w:pPr>
        <w:widowControl w:val="0"/>
        <w:tabs>
          <w:tab w:val="left" w:pos="2520"/>
        </w:tabs>
        <w:ind w:left="990"/>
        <w:jc w:val="both"/>
        <w:rPr>
          <w:rFonts w:ascii="Calibri" w:hAnsi="Calibri" w:cs="Calibri"/>
          <w:lang w:val="fr-FR"/>
        </w:rPr>
      </w:pPr>
    </w:p>
    <w:p w14:paraId="57892607" w14:textId="00513A9C" w:rsidR="000E56A9" w:rsidRPr="00071D7D" w:rsidRDefault="000E56A9" w:rsidP="00071D7D">
      <w:pPr>
        <w:pStyle w:val="Heading1"/>
        <w:numPr>
          <w:ilvl w:val="0"/>
          <w:numId w:val="0"/>
        </w:numPr>
        <w:rPr>
          <w:rFonts w:cs="Calibri"/>
        </w:rPr>
      </w:pPr>
      <w:bookmarkStart w:id="146" w:name="_Toc153937308"/>
      <w:r w:rsidRPr="00071D7D">
        <w:rPr>
          <w:rFonts w:cs="Calibri"/>
        </w:rPr>
        <w:t>SECȚIUNEA 5 – SORTAREA DEȘEURILOR</w:t>
      </w:r>
      <w:bookmarkEnd w:id="146"/>
    </w:p>
    <w:p w14:paraId="57700999" w14:textId="4742233A" w:rsidR="000E56A9" w:rsidRPr="00071D7D" w:rsidRDefault="000E56A9" w:rsidP="00071D7D">
      <w:pPr>
        <w:widowControl w:val="0"/>
        <w:numPr>
          <w:ilvl w:val="0"/>
          <w:numId w:val="4"/>
        </w:numPr>
        <w:tabs>
          <w:tab w:val="left" w:pos="2520"/>
        </w:tabs>
        <w:ind w:left="990" w:hanging="990"/>
        <w:jc w:val="both"/>
        <w:rPr>
          <w:rFonts w:ascii="Calibri" w:hAnsi="Calibri" w:cs="Calibri"/>
        </w:rPr>
      </w:pPr>
      <w:r w:rsidRPr="00071D7D">
        <w:rPr>
          <w:rFonts w:ascii="Calibri" w:hAnsi="Calibri" w:cs="Calibri"/>
          <w:lang w:val="fr-FR"/>
        </w:rPr>
        <w:t>Deșeurile reciclabile colectate separat (menajere, similare și deșeuri din piețe) se vor sorta în stațiile de sortare construire prin proiect, de la Râureni și de la Brezoi.</w:t>
      </w:r>
      <w:r w:rsidR="00852FC0" w:rsidRPr="00071D7D">
        <w:rPr>
          <w:rFonts w:ascii="Calibri" w:hAnsi="Calibri" w:cs="Calibri"/>
          <w:lang w:val="fr-FR"/>
        </w:rPr>
        <w:t xml:space="preserve"> </w:t>
      </w:r>
      <w:r w:rsidRPr="00071D7D">
        <w:rPr>
          <w:rFonts w:ascii="Calibri" w:hAnsi="Calibri" w:cs="Calibri"/>
        </w:rPr>
        <w:t>Deșeurile reciclabile rezultate în urma sortării vor fi transmise la operatorii economici reciclatori.</w:t>
      </w:r>
    </w:p>
    <w:p w14:paraId="73CD7063" w14:textId="068E7B5D" w:rsidR="00867578" w:rsidRPr="00071D7D" w:rsidRDefault="009A33B2" w:rsidP="00071D7D">
      <w:pPr>
        <w:pStyle w:val="ListParagraph"/>
        <w:numPr>
          <w:ilvl w:val="0"/>
          <w:numId w:val="4"/>
        </w:numPr>
        <w:ind w:left="990" w:hanging="990"/>
        <w:contextualSpacing w:val="0"/>
        <w:jc w:val="both"/>
        <w:rPr>
          <w:rFonts w:ascii="Calibri" w:eastAsia="Times New Roman" w:hAnsi="Calibri" w:cs="Calibri"/>
          <w:kern w:val="0"/>
          <w:sz w:val="24"/>
          <w:szCs w:val="24"/>
          <w:lang w:val="ro-RO" w:eastAsia="en-US"/>
        </w:rPr>
      </w:pPr>
      <w:r w:rsidRPr="00071D7D">
        <w:rPr>
          <w:rFonts w:ascii="Calibri" w:hAnsi="Calibri" w:cs="Calibri"/>
          <w:b/>
          <w:bCs/>
          <w:sz w:val="24"/>
          <w:szCs w:val="24"/>
          <w:lang w:val="ro-RO" w:eastAsia="en-US"/>
        </w:rPr>
        <w:t>Stația de sortare Brezoi</w:t>
      </w:r>
      <w:r w:rsidRPr="00071D7D">
        <w:rPr>
          <w:rFonts w:ascii="Calibri" w:eastAsia="Times New Roman" w:hAnsi="Calibri" w:cs="Calibri"/>
          <w:kern w:val="0"/>
          <w:sz w:val="24"/>
          <w:szCs w:val="24"/>
          <w:lang w:val="ro-RO" w:eastAsia="en-US"/>
        </w:rPr>
        <w:t xml:space="preserve">, construită prin proiectul finanțat din POS Mediu și POIM, are o capacitate de cca. 2.300 t/an și nu este în present operată. În cadrul stației vor fi sortate </w:t>
      </w:r>
      <w:r w:rsidRPr="00071D7D">
        <w:rPr>
          <w:rFonts w:ascii="Calibri" w:eastAsia="Times New Roman" w:hAnsi="Calibri" w:cs="Calibri"/>
          <w:kern w:val="0"/>
          <w:sz w:val="24"/>
          <w:szCs w:val="24"/>
          <w:lang w:val="ro-RO" w:eastAsia="en-US"/>
        </w:rPr>
        <w:lastRenderedPageBreak/>
        <w:t>numai deşeurile de hârtie, carton, plastic și metal. Deşeurile de sticlă, care se colectează separat atât în mediul urban, cat și în mediul rural vor fi stocate temporar și apoi trimise la reciclare.</w:t>
      </w:r>
    </w:p>
    <w:p w14:paraId="2E672FFF" w14:textId="2D8C9523" w:rsidR="00F3520D" w:rsidRPr="00071D7D" w:rsidRDefault="00F3520D" w:rsidP="00071D7D">
      <w:pPr>
        <w:pStyle w:val="ListParagraph"/>
        <w:numPr>
          <w:ilvl w:val="0"/>
          <w:numId w:val="4"/>
        </w:numPr>
        <w:ind w:left="990" w:hanging="990"/>
        <w:contextualSpacing w:val="0"/>
        <w:jc w:val="both"/>
        <w:rPr>
          <w:rFonts w:ascii="Calibri" w:hAnsi="Calibri" w:cs="Calibri"/>
          <w:sz w:val="24"/>
          <w:szCs w:val="24"/>
          <w:lang w:val="fr-FR"/>
        </w:rPr>
      </w:pPr>
      <w:r w:rsidRPr="00071D7D">
        <w:rPr>
          <w:rFonts w:ascii="Calibri" w:eastAsia="Times New Roman" w:hAnsi="Calibri" w:cs="Calibri"/>
          <w:kern w:val="0"/>
          <w:sz w:val="24"/>
          <w:szCs w:val="24"/>
          <w:lang w:val="ro-RO" w:eastAsia="en-US"/>
        </w:rPr>
        <w:t xml:space="preserve">În urma sortării se estimează că va rezulta o cantitate </w:t>
      </w:r>
      <w:r w:rsidR="005D7783">
        <w:rPr>
          <w:rFonts w:ascii="Calibri" w:eastAsia="Times New Roman" w:hAnsi="Calibri" w:cs="Calibri"/>
          <w:kern w:val="0"/>
          <w:sz w:val="24"/>
          <w:szCs w:val="24"/>
          <w:lang w:val="ro-RO" w:eastAsia="en-US"/>
        </w:rPr>
        <w:t>aproximativă de</w:t>
      </w:r>
      <w:r w:rsidRPr="00071D7D">
        <w:rPr>
          <w:rFonts w:ascii="Calibri" w:eastAsia="Times New Roman" w:hAnsi="Calibri" w:cs="Calibri"/>
          <w:kern w:val="0"/>
          <w:sz w:val="24"/>
          <w:szCs w:val="24"/>
          <w:lang w:val="ro-RO" w:eastAsia="en-US"/>
        </w:rPr>
        <w:t xml:space="preserve"> </w:t>
      </w:r>
      <w:r w:rsidR="005D7783">
        <w:rPr>
          <w:rFonts w:ascii="Calibri" w:eastAsia="Times New Roman" w:hAnsi="Calibri" w:cs="Calibri"/>
          <w:kern w:val="0"/>
          <w:sz w:val="24"/>
          <w:szCs w:val="24"/>
          <w:lang w:val="ro-RO" w:eastAsia="en-US"/>
        </w:rPr>
        <w:t>1.966</w:t>
      </w:r>
      <w:r w:rsidRPr="00071D7D">
        <w:rPr>
          <w:rFonts w:ascii="Calibri" w:eastAsia="Times New Roman" w:hAnsi="Calibri" w:cs="Calibri"/>
          <w:kern w:val="0"/>
          <w:sz w:val="24"/>
          <w:szCs w:val="24"/>
          <w:lang w:val="ro-RO" w:eastAsia="en-US"/>
        </w:rPr>
        <w:t xml:space="preserve"> tone/an deșeuri de hârtie/carton, plastic și metal care vor fi trimise la reciclare și o cantitate </w:t>
      </w:r>
      <w:r w:rsidR="00B921A8">
        <w:rPr>
          <w:rFonts w:ascii="Calibri" w:eastAsia="Times New Roman" w:hAnsi="Calibri" w:cs="Calibri"/>
          <w:kern w:val="0"/>
          <w:sz w:val="24"/>
          <w:szCs w:val="24"/>
          <w:lang w:val="ro-RO" w:eastAsia="en-US"/>
        </w:rPr>
        <w:t>aproximativă de</w:t>
      </w:r>
      <w:r w:rsidRPr="00071D7D">
        <w:rPr>
          <w:rFonts w:ascii="Calibri" w:eastAsia="Times New Roman" w:hAnsi="Calibri" w:cs="Calibri"/>
          <w:kern w:val="0"/>
          <w:sz w:val="24"/>
          <w:szCs w:val="24"/>
          <w:lang w:val="ro-RO" w:eastAsia="en-US"/>
        </w:rPr>
        <w:t xml:space="preserve"> </w:t>
      </w:r>
      <w:r w:rsidR="00B921A8">
        <w:rPr>
          <w:rFonts w:ascii="Calibri" w:eastAsia="Times New Roman" w:hAnsi="Calibri" w:cs="Calibri"/>
          <w:kern w:val="0"/>
          <w:sz w:val="24"/>
          <w:szCs w:val="24"/>
          <w:lang w:val="ro-RO" w:eastAsia="en-US"/>
        </w:rPr>
        <w:t>334</w:t>
      </w:r>
      <w:r w:rsidRPr="00071D7D">
        <w:rPr>
          <w:rFonts w:ascii="Calibri" w:eastAsia="Times New Roman" w:hAnsi="Calibri" w:cs="Calibri"/>
          <w:kern w:val="0"/>
          <w:sz w:val="24"/>
          <w:szCs w:val="24"/>
          <w:lang w:val="ro-RO" w:eastAsia="en-US"/>
        </w:rPr>
        <w:t xml:space="preserve"> tone/an care va fi trimisă la depozitare.</w:t>
      </w:r>
    </w:p>
    <w:p w14:paraId="54DC2AFE" w14:textId="752C45C4" w:rsidR="00867578" w:rsidRPr="00071D7D" w:rsidRDefault="00F3520D"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 xml:space="preserve">Stația de sortare </w:t>
      </w:r>
      <w:r w:rsidRPr="00071D7D">
        <w:rPr>
          <w:rFonts w:ascii="Calibri" w:hAnsi="Calibri" w:cs="Calibri"/>
          <w:b/>
          <w:bCs/>
          <w:lang w:val="fr-FR"/>
        </w:rPr>
        <w:t>Râureni</w:t>
      </w:r>
      <w:r w:rsidR="002A17DA" w:rsidRPr="00071D7D">
        <w:rPr>
          <w:rFonts w:ascii="Calibri" w:hAnsi="Calibri" w:cs="Calibri"/>
          <w:lang w:val="fr-FR"/>
        </w:rPr>
        <w:t xml:space="preserve"> este </w:t>
      </w:r>
      <w:r w:rsidRPr="00071D7D">
        <w:rPr>
          <w:rFonts w:ascii="Calibri" w:hAnsi="Calibri" w:cs="Calibri"/>
          <w:lang w:val="fr-FR"/>
        </w:rPr>
        <w:t>construită prin proiectul finanțat din POS Mediu și POIM</w:t>
      </w:r>
      <w:r w:rsidR="002A17DA" w:rsidRPr="00071D7D">
        <w:rPr>
          <w:rFonts w:ascii="Calibri" w:hAnsi="Calibri" w:cs="Calibri"/>
          <w:lang w:val="fr-FR"/>
        </w:rPr>
        <w:t xml:space="preserve"> și</w:t>
      </w:r>
      <w:r w:rsidRPr="00071D7D">
        <w:rPr>
          <w:rFonts w:ascii="Calibri" w:hAnsi="Calibri" w:cs="Calibri"/>
          <w:lang w:val="fr-FR"/>
        </w:rPr>
        <w:t xml:space="preserve"> are o capacitatea de </w:t>
      </w:r>
      <w:r w:rsidR="001709B3" w:rsidRPr="00071D7D">
        <w:rPr>
          <w:rFonts w:ascii="Calibri" w:hAnsi="Calibri" w:cs="Calibri"/>
          <w:lang w:val="fr-FR"/>
        </w:rPr>
        <w:t>27.871</w:t>
      </w:r>
      <w:r w:rsidRPr="00071D7D">
        <w:rPr>
          <w:rFonts w:ascii="Calibri" w:hAnsi="Calibri" w:cs="Calibri"/>
          <w:lang w:val="fr-FR"/>
        </w:rPr>
        <w:t xml:space="preserve"> t/an. Este prevăzut ca instalația să asigure sortarea deșeurilor reciclabile colectate separat din tot județul Vâlcea, mai puțin zona 1 Brezoi. Deșeurile reciclabile care vor fi sortate sunt deșeuri menajere, deșeuri similare și deșeuri din piețe.</w:t>
      </w:r>
    </w:p>
    <w:p w14:paraId="3F190D1D" w14:textId="2A1F18B9" w:rsidR="00F3520D" w:rsidRPr="00071D7D" w:rsidRDefault="00F3520D"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 xml:space="preserve">În urma sortării se estimează că va rezulta o cantitate </w:t>
      </w:r>
      <w:r w:rsidR="00B921A8">
        <w:rPr>
          <w:rFonts w:ascii="Calibri" w:hAnsi="Calibri" w:cs="Calibri"/>
          <w:lang w:val="fr-FR"/>
        </w:rPr>
        <w:t xml:space="preserve">estimativă de </w:t>
      </w:r>
      <w:r w:rsidRPr="00071D7D">
        <w:rPr>
          <w:rFonts w:ascii="Calibri" w:hAnsi="Calibri" w:cs="Calibri"/>
          <w:lang w:val="fr-FR"/>
        </w:rPr>
        <w:t xml:space="preserve"> </w:t>
      </w:r>
      <w:r w:rsidR="00B921A8">
        <w:rPr>
          <w:rFonts w:ascii="Calibri" w:hAnsi="Calibri" w:cs="Calibri"/>
          <w:lang w:val="fr-FR"/>
        </w:rPr>
        <w:t>18.231</w:t>
      </w:r>
      <w:r w:rsidRPr="00071D7D">
        <w:rPr>
          <w:rFonts w:ascii="Calibri" w:hAnsi="Calibri" w:cs="Calibri"/>
          <w:lang w:val="fr-FR"/>
        </w:rPr>
        <w:t xml:space="preserve"> tone/an deșeuri de hârtie/carton, plastic și metal care vor fi trimise la reciclare și o cantitate care variază între </w:t>
      </w:r>
      <w:r w:rsidR="003A0075">
        <w:rPr>
          <w:rFonts w:ascii="Calibri" w:hAnsi="Calibri" w:cs="Calibri"/>
          <w:lang w:val="fr-FR"/>
        </w:rPr>
        <w:t>9.640</w:t>
      </w:r>
      <w:r w:rsidRPr="00071D7D">
        <w:rPr>
          <w:rFonts w:ascii="Calibri" w:hAnsi="Calibri" w:cs="Calibri"/>
          <w:lang w:val="fr-FR"/>
        </w:rPr>
        <w:t xml:space="preserve"> tone/an care va fi trimisă la depozitare.</w:t>
      </w:r>
    </w:p>
    <w:p w14:paraId="38B1A311" w14:textId="0942AF7D" w:rsidR="000E56A9" w:rsidRPr="00071D7D" w:rsidRDefault="00027372" w:rsidP="00071D7D">
      <w:pPr>
        <w:widowControl w:val="0"/>
        <w:numPr>
          <w:ilvl w:val="0"/>
          <w:numId w:val="4"/>
        </w:numPr>
        <w:tabs>
          <w:tab w:val="left" w:pos="2520"/>
        </w:tabs>
        <w:ind w:left="990" w:hanging="990"/>
        <w:jc w:val="both"/>
        <w:rPr>
          <w:rFonts w:ascii="Calibri" w:hAnsi="Calibri" w:cs="Calibri"/>
          <w:lang w:val="fr-FR"/>
        </w:rPr>
      </w:pPr>
      <w:r w:rsidRPr="00071D7D">
        <w:rPr>
          <w:rFonts w:ascii="Calibri" w:hAnsi="Calibri" w:cs="Calibri"/>
          <w:lang w:val="fr-FR"/>
        </w:rPr>
        <w:t xml:space="preserve">Cantitățile estimate de deșeuri pentru sortare sunt prevăzute în </w:t>
      </w:r>
      <w:r w:rsidR="00CC13F5" w:rsidRPr="00071D7D">
        <w:rPr>
          <w:rFonts w:ascii="Calibri" w:hAnsi="Calibri" w:cs="Calibri"/>
          <w:i/>
          <w:iCs/>
          <w:lang w:val="ro-RO"/>
        </w:rPr>
        <w:t>Studiul de oportunitate și fundamentare</w:t>
      </w:r>
      <w:r w:rsidRPr="00071D7D">
        <w:rPr>
          <w:rFonts w:ascii="Calibri" w:hAnsi="Calibri" w:cs="Calibri"/>
          <w:lang w:val="fr-FR"/>
        </w:rPr>
        <w:t xml:space="preserve">. Lista dotărilor existente în cele două stații de sortare este prezentată în ANEXA </w:t>
      </w:r>
      <w:r w:rsidR="00CC13F5" w:rsidRPr="00071D7D">
        <w:rPr>
          <w:rFonts w:ascii="Calibri" w:hAnsi="Calibri" w:cs="Calibri"/>
          <w:lang w:val="ro-RO"/>
        </w:rPr>
        <w:t>5</w:t>
      </w:r>
      <w:r w:rsidR="00CC13F5" w:rsidRPr="00071D7D">
        <w:rPr>
          <w:rFonts w:ascii="Calibri" w:hAnsi="Calibri" w:cs="Calibri"/>
          <w:lang w:val="fr-FR"/>
        </w:rPr>
        <w:t xml:space="preserve"> </w:t>
      </w:r>
      <w:r w:rsidRPr="00071D7D">
        <w:rPr>
          <w:rFonts w:ascii="Calibri" w:hAnsi="Calibri" w:cs="Calibri"/>
          <w:lang w:val="fr-FR"/>
        </w:rPr>
        <w:t>la caietul de sarcini.</w:t>
      </w:r>
    </w:p>
    <w:p w14:paraId="11C9985F" w14:textId="193D54A2" w:rsidR="00F63167" w:rsidRDefault="008400E6" w:rsidP="00071D7D">
      <w:pPr>
        <w:widowControl w:val="0"/>
        <w:numPr>
          <w:ilvl w:val="0"/>
          <w:numId w:val="4"/>
        </w:numPr>
        <w:tabs>
          <w:tab w:val="left" w:pos="2520"/>
        </w:tabs>
        <w:ind w:left="990" w:hanging="990"/>
        <w:jc w:val="both"/>
        <w:rPr>
          <w:rFonts w:ascii="Calibri" w:hAnsi="Calibri" w:cs="Calibri"/>
          <w:lang w:val="fr-FR"/>
        </w:rPr>
      </w:pPr>
      <w:r w:rsidRPr="00071D7D">
        <w:rPr>
          <w:rFonts w:ascii="Calibri" w:hAnsi="Calibri" w:cs="Calibri"/>
          <w:lang w:val="fr-FR"/>
        </w:rPr>
        <w:t xml:space="preserve">Reziduurile rezultate de la sortare </w:t>
      </w:r>
      <w:r w:rsidR="00F63167" w:rsidRPr="00071D7D">
        <w:rPr>
          <w:rFonts w:ascii="Calibri" w:hAnsi="Calibri" w:cs="Calibri"/>
          <w:lang w:val="fr-FR"/>
        </w:rPr>
        <w:t>vor fi transferate (</w:t>
      </w:r>
      <w:r w:rsidRPr="00071D7D">
        <w:rPr>
          <w:rFonts w:ascii="Calibri" w:hAnsi="Calibri" w:cs="Calibri"/>
          <w:lang w:val="fr-FR"/>
        </w:rPr>
        <w:t>Stația de sortare</w:t>
      </w:r>
      <w:r w:rsidR="00F63167" w:rsidRPr="00071D7D">
        <w:rPr>
          <w:rFonts w:ascii="Calibri" w:hAnsi="Calibri" w:cs="Calibri"/>
          <w:lang w:val="fr-FR"/>
        </w:rPr>
        <w:t xml:space="preserve"> Brezoi</w:t>
      </w:r>
      <w:r w:rsidRPr="00071D7D">
        <w:rPr>
          <w:rFonts w:ascii="Calibri" w:hAnsi="Calibri" w:cs="Calibri"/>
          <w:lang w:val="fr-FR"/>
        </w:rPr>
        <w:t>)</w:t>
      </w:r>
      <w:r w:rsidR="00F63167" w:rsidRPr="00071D7D">
        <w:rPr>
          <w:rFonts w:ascii="Calibri" w:hAnsi="Calibri" w:cs="Calibri"/>
          <w:lang w:val="fr-FR"/>
        </w:rPr>
        <w:t>, respectiv transportate (</w:t>
      </w:r>
      <w:r w:rsidRPr="00071D7D">
        <w:rPr>
          <w:rFonts w:ascii="Calibri" w:hAnsi="Calibri" w:cs="Calibri"/>
          <w:lang w:val="fr-FR"/>
        </w:rPr>
        <w:t>Stația de sortare Râureni</w:t>
      </w:r>
      <w:r w:rsidR="00F63167" w:rsidRPr="00071D7D">
        <w:rPr>
          <w:rFonts w:ascii="Calibri" w:hAnsi="Calibri" w:cs="Calibri"/>
          <w:lang w:val="fr-FR"/>
        </w:rPr>
        <w:t xml:space="preserve">) în vederea </w:t>
      </w:r>
      <w:r w:rsidRPr="00071D7D">
        <w:rPr>
          <w:rFonts w:ascii="Calibri" w:hAnsi="Calibri" w:cs="Calibri"/>
          <w:lang w:val="fr-FR"/>
        </w:rPr>
        <w:t xml:space="preserve">eliminării tot </w:t>
      </w:r>
      <w:r w:rsidR="00F63167" w:rsidRPr="00071D7D">
        <w:rPr>
          <w:rFonts w:ascii="Calibri" w:hAnsi="Calibri" w:cs="Calibri"/>
          <w:lang w:val="fr-FR"/>
        </w:rPr>
        <w:t xml:space="preserve">la depozitul conform de la </w:t>
      </w:r>
      <w:r w:rsidR="00DB63F4" w:rsidRPr="00071D7D">
        <w:rPr>
          <w:rFonts w:ascii="Calibri" w:hAnsi="Calibri" w:cs="Calibri"/>
          <w:lang w:val="fr-FR"/>
        </w:rPr>
        <w:t>Roești</w:t>
      </w:r>
      <w:r w:rsidR="00F63167" w:rsidRPr="00071D7D">
        <w:rPr>
          <w:rFonts w:ascii="Calibri" w:hAnsi="Calibri" w:cs="Calibri"/>
          <w:lang w:val="fr-FR"/>
        </w:rPr>
        <w:t>.</w:t>
      </w:r>
    </w:p>
    <w:p w14:paraId="52AA587E" w14:textId="77777777" w:rsidR="00720723" w:rsidRDefault="00720723" w:rsidP="00720723">
      <w:pPr>
        <w:widowControl w:val="0"/>
        <w:tabs>
          <w:tab w:val="left" w:pos="2520"/>
        </w:tabs>
        <w:jc w:val="both"/>
        <w:rPr>
          <w:rFonts w:ascii="Calibri" w:hAnsi="Calibri" w:cs="Calibri"/>
          <w:lang w:val="fr-FR"/>
        </w:rPr>
      </w:pPr>
    </w:p>
    <w:p w14:paraId="7D4709A9" w14:textId="5FB7034F" w:rsidR="00720723" w:rsidRPr="00C740A0" w:rsidRDefault="00720723" w:rsidP="00720723">
      <w:pPr>
        <w:widowControl w:val="0"/>
        <w:tabs>
          <w:tab w:val="left" w:pos="2520"/>
        </w:tabs>
        <w:jc w:val="both"/>
        <w:rPr>
          <w:rFonts w:ascii="Calibri" w:hAnsi="Calibri" w:cs="Calibri"/>
          <w:b/>
          <w:bCs/>
          <w:lang w:val="fr-FR"/>
        </w:rPr>
      </w:pPr>
      <w:r w:rsidRPr="00C740A0">
        <w:rPr>
          <w:rFonts w:ascii="Calibri" w:hAnsi="Calibri" w:cs="Calibri"/>
          <w:b/>
          <w:bCs/>
          <w:lang w:val="fr-FR"/>
        </w:rPr>
        <w:t>SECȚIUNEA 5</w:t>
      </w:r>
      <w:r w:rsidRPr="00C740A0">
        <w:rPr>
          <w:rFonts w:ascii="Calibri" w:hAnsi="Calibri" w:cs="Calibri"/>
          <w:b/>
          <w:bCs/>
          <w:vertAlign w:val="superscript"/>
          <w:lang w:val="fr-FR"/>
        </w:rPr>
        <w:t>1</w:t>
      </w:r>
      <w:r w:rsidRPr="00C740A0">
        <w:rPr>
          <w:rFonts w:ascii="Calibri" w:hAnsi="Calibri" w:cs="Calibri"/>
          <w:b/>
          <w:bCs/>
          <w:lang w:val="fr-FR"/>
        </w:rPr>
        <w:t xml:space="preserve"> </w:t>
      </w:r>
      <w:r w:rsidR="008F08E9" w:rsidRPr="00C740A0">
        <w:rPr>
          <w:rFonts w:ascii="Calibri" w:hAnsi="Calibri" w:cs="Calibri"/>
          <w:b/>
          <w:bCs/>
          <w:lang w:val="fr-FR"/>
        </w:rPr>
        <w:t>–</w:t>
      </w:r>
      <w:r w:rsidRPr="00C740A0">
        <w:rPr>
          <w:rFonts w:ascii="Calibri" w:hAnsi="Calibri" w:cs="Calibri"/>
          <w:b/>
          <w:bCs/>
          <w:lang w:val="fr-FR"/>
        </w:rPr>
        <w:t xml:space="preserve"> </w:t>
      </w:r>
      <w:r w:rsidR="008F08E9" w:rsidRPr="00C740A0">
        <w:rPr>
          <w:rFonts w:ascii="Calibri" w:hAnsi="Calibri" w:cs="Calibri"/>
          <w:b/>
          <w:bCs/>
          <w:lang w:val="fr-FR"/>
        </w:rPr>
        <w:t>TRATAREA AEROBĂ A BIODEȘEURILOR ÎN STAȚIA DE COMPOSTARE RÂURENI</w:t>
      </w:r>
    </w:p>
    <w:p w14:paraId="020629B2" w14:textId="77777777" w:rsidR="008F08E9" w:rsidRPr="00C740A0" w:rsidRDefault="008F08E9" w:rsidP="008F08E9">
      <w:pPr>
        <w:widowControl w:val="0"/>
        <w:tabs>
          <w:tab w:val="left" w:pos="2520"/>
        </w:tabs>
        <w:jc w:val="both"/>
        <w:rPr>
          <w:rFonts w:ascii="Calibri" w:hAnsi="Calibri" w:cs="Calibri"/>
          <w:lang w:val="fr-FR"/>
        </w:rPr>
      </w:pPr>
    </w:p>
    <w:p w14:paraId="0D1C8855" w14:textId="266DC5DB" w:rsidR="008F08E9" w:rsidRDefault="008F08E9" w:rsidP="008F08E9">
      <w:pPr>
        <w:widowControl w:val="0"/>
        <w:tabs>
          <w:tab w:val="left" w:pos="2520"/>
        </w:tabs>
        <w:jc w:val="both"/>
        <w:rPr>
          <w:rFonts w:ascii="Calibri" w:hAnsi="Calibri" w:cs="Calibri"/>
          <w:lang w:val="fr-FR"/>
        </w:rPr>
      </w:pPr>
      <w:r w:rsidRPr="00C740A0">
        <w:rPr>
          <w:rFonts w:ascii="Calibri" w:hAnsi="Calibri" w:cs="Calibri"/>
          <w:lang w:val="fr-FR"/>
        </w:rPr>
        <w:t>Art. 201</w:t>
      </w:r>
      <w:r w:rsidRPr="00C740A0">
        <w:rPr>
          <w:rFonts w:ascii="Calibri" w:hAnsi="Calibri" w:cs="Calibri"/>
          <w:vertAlign w:val="superscript"/>
          <w:lang w:val="fr-FR"/>
        </w:rPr>
        <w:t>1</w:t>
      </w:r>
      <w:r w:rsidRPr="00C740A0">
        <w:rPr>
          <w:rFonts w:ascii="Calibri" w:hAnsi="Calibri" w:cs="Calibri"/>
          <w:lang w:val="fr-FR"/>
        </w:rPr>
        <w:t xml:space="preserve"> Stația de compostare Râureni are o capacitatea extinsă la 41.000 tone /an.</w:t>
      </w:r>
    </w:p>
    <w:p w14:paraId="5A881A54" w14:textId="2373DADA" w:rsidR="008962B8" w:rsidRPr="008962B8" w:rsidRDefault="008962B8" w:rsidP="008962B8">
      <w:pPr>
        <w:widowControl w:val="0"/>
        <w:tabs>
          <w:tab w:val="left" w:pos="2520"/>
        </w:tabs>
        <w:jc w:val="both"/>
        <w:rPr>
          <w:rFonts w:ascii="Calibri" w:hAnsi="Calibri" w:cs="Calibri"/>
          <w:color w:val="FF0000"/>
          <w:lang w:val="ro-RO"/>
        </w:rPr>
      </w:pPr>
      <w:r w:rsidRPr="008962B8">
        <w:rPr>
          <w:rFonts w:ascii="Calibri" w:hAnsi="Calibri" w:cs="Calibri"/>
          <w:color w:val="FF0000"/>
          <w:lang w:val="fr-FR"/>
        </w:rPr>
        <w:t>Art.201</w:t>
      </w:r>
      <w:r w:rsidRPr="008962B8">
        <w:rPr>
          <w:rFonts w:ascii="Calibri" w:hAnsi="Calibri" w:cs="Calibri"/>
          <w:color w:val="FF0000"/>
          <w:vertAlign w:val="superscript"/>
          <w:lang w:val="fr-FR"/>
        </w:rPr>
        <w:t>2</w:t>
      </w:r>
      <w:r w:rsidRPr="008962B8">
        <w:rPr>
          <w:rFonts w:ascii="Calibri" w:hAnsi="Calibri" w:cs="Calibri"/>
          <w:color w:val="FF0000"/>
          <w:lang w:val="fr-FR"/>
        </w:rPr>
        <w:t xml:space="preserve"> De</w:t>
      </w:r>
      <w:r w:rsidRPr="008962B8">
        <w:rPr>
          <w:rFonts w:ascii="Calibri" w:hAnsi="Calibri" w:cs="Calibri"/>
          <w:color w:val="FF0000"/>
          <w:lang w:val="ro-RO"/>
        </w:rPr>
        <w:t>șeurile vegetale rezultate din întreținerea spațiilor verzi aparținând domeniului public al Municipiului Rm Vâlcea vor fi acceptate gratuit la stația de compostare, iar compostul necesar înființării / întreținerii spațiilor verzi publice din Municipiu va fi pus gratuit la dispoziția operatorului serviciului public de întreținere spații verzi.</w:t>
      </w:r>
    </w:p>
    <w:p w14:paraId="656D39E6" w14:textId="77777777" w:rsidR="008F08E9" w:rsidRPr="008962B8" w:rsidRDefault="008F08E9" w:rsidP="008F08E9">
      <w:pPr>
        <w:widowControl w:val="0"/>
        <w:tabs>
          <w:tab w:val="left" w:pos="2520"/>
        </w:tabs>
        <w:jc w:val="both"/>
        <w:rPr>
          <w:rFonts w:ascii="Calibri" w:hAnsi="Calibri" w:cs="Calibri"/>
          <w:lang w:val="ro-RO"/>
        </w:rPr>
      </w:pPr>
    </w:p>
    <w:p w14:paraId="2BA8D1F5" w14:textId="39971C6B" w:rsidR="00AE58DF" w:rsidRPr="00720723" w:rsidRDefault="00AE58DF" w:rsidP="00071D7D">
      <w:pPr>
        <w:pStyle w:val="Heading1"/>
        <w:numPr>
          <w:ilvl w:val="0"/>
          <w:numId w:val="0"/>
        </w:numPr>
        <w:jc w:val="both"/>
        <w:rPr>
          <w:rFonts w:cs="Calibri"/>
          <w:lang w:val="fr-FR"/>
        </w:rPr>
      </w:pPr>
      <w:bookmarkStart w:id="147" w:name="_Toc153937309"/>
      <w:r w:rsidRPr="00720723">
        <w:rPr>
          <w:rFonts w:cs="Calibri"/>
          <w:lang w:val="fr-FR"/>
        </w:rPr>
        <w:t>SECŢIUNEA 6</w:t>
      </w:r>
      <w:r w:rsidRPr="00720723">
        <w:rPr>
          <w:rFonts w:cs="Calibri"/>
          <w:lang w:val="fr-FR"/>
        </w:rPr>
        <w:tab/>
        <w:t>AMENAJAREA BAZELOR DE LUCRU ȘI IMPLEMENTAREA SISTEMULUI INFORMATIC</w:t>
      </w:r>
      <w:bookmarkEnd w:id="147"/>
    </w:p>
    <w:p w14:paraId="068B778E" w14:textId="77777777" w:rsidR="00AE58DF" w:rsidRPr="006C4167" w:rsidRDefault="00AE58DF" w:rsidP="00071D7D">
      <w:pPr>
        <w:widowControl w:val="0"/>
        <w:numPr>
          <w:ilvl w:val="0"/>
          <w:numId w:val="4"/>
        </w:numPr>
        <w:tabs>
          <w:tab w:val="left" w:pos="2520"/>
          <w:tab w:val="num" w:pos="3242"/>
        </w:tabs>
        <w:ind w:left="990" w:hanging="990"/>
        <w:jc w:val="both"/>
        <w:rPr>
          <w:rFonts w:ascii="Calibri" w:hAnsi="Calibri" w:cs="Calibri"/>
          <w:lang w:val="fr-FR"/>
        </w:rPr>
      </w:pPr>
      <w:r w:rsidRPr="006C4167">
        <w:rPr>
          <w:rFonts w:ascii="Calibri" w:hAnsi="Calibri" w:cs="Calibri"/>
          <w:lang w:val="fr-FR"/>
        </w:rPr>
        <w:t>Concesionarul este responsabil cu amenajarea și autorizarea unei Baze de lucru operaționale, al cărei amplasament să fie situat pe raza județului Vâlcea.  De asemenea, în măsura în care consideră necesar pentru asigurarea posibilității de intervenție imediată ori de câte ori este nevoie, Concesionarul poate să mai amenajeze și să autorizeze și alte baze de lucru logistice.</w:t>
      </w:r>
    </w:p>
    <w:p w14:paraId="2F762401" w14:textId="77777777" w:rsidR="002E796E" w:rsidRPr="006C4167" w:rsidRDefault="002E796E" w:rsidP="00071D7D">
      <w:pPr>
        <w:widowControl w:val="0"/>
        <w:numPr>
          <w:ilvl w:val="0"/>
          <w:numId w:val="4"/>
        </w:numPr>
        <w:tabs>
          <w:tab w:val="left" w:pos="2520"/>
        </w:tabs>
        <w:jc w:val="both"/>
        <w:rPr>
          <w:rFonts w:ascii="Calibri" w:hAnsi="Calibri" w:cs="Calibri"/>
          <w:lang w:val="fr-FR"/>
        </w:rPr>
      </w:pPr>
      <w:r w:rsidRPr="006C4167">
        <w:rPr>
          <w:rFonts w:ascii="Calibri" w:hAnsi="Calibri" w:cs="Calibri"/>
          <w:lang w:val="fr-FR"/>
        </w:rPr>
        <w:t>Baza se lucru operațională/logistică trebuie să fie astfel organizată încât să fie asigurate:</w:t>
      </w:r>
    </w:p>
    <w:p w14:paraId="625014A6" w14:textId="77777777" w:rsidR="002E796E" w:rsidRPr="008962B8" w:rsidRDefault="002E796E" w:rsidP="00071D7D">
      <w:pPr>
        <w:pStyle w:val="ListParagraph"/>
        <w:widowControl w:val="0"/>
        <w:numPr>
          <w:ilvl w:val="0"/>
          <w:numId w:val="24"/>
        </w:numPr>
        <w:tabs>
          <w:tab w:val="left" w:pos="2520"/>
        </w:tabs>
        <w:contextualSpacing w:val="0"/>
        <w:jc w:val="both"/>
        <w:rPr>
          <w:rFonts w:ascii="Calibri" w:hAnsi="Calibri" w:cs="Calibri"/>
          <w:sz w:val="24"/>
          <w:szCs w:val="24"/>
          <w:lang w:val="fr-FR"/>
        </w:rPr>
      </w:pPr>
      <w:r w:rsidRPr="008962B8">
        <w:rPr>
          <w:rFonts w:ascii="Calibri" w:hAnsi="Calibri" w:cs="Calibri"/>
          <w:sz w:val="24"/>
          <w:szCs w:val="24"/>
          <w:lang w:val="fr-FR"/>
        </w:rPr>
        <w:t>gararea în condiții optime a mașinilor/echipamentelor cu care Concesionarul prestează activităţile ce i-au fost Concesionare conform contractului ce va fi semnat între părți, în vederea asigurării disponibilității imediate a acestora în cazul condițiilor meteo extreme;</w:t>
      </w:r>
    </w:p>
    <w:p w14:paraId="35351FCA" w14:textId="77777777" w:rsidR="002E796E" w:rsidRPr="008962B8" w:rsidRDefault="002E796E" w:rsidP="00071D7D">
      <w:pPr>
        <w:pStyle w:val="ListParagraph"/>
        <w:widowControl w:val="0"/>
        <w:numPr>
          <w:ilvl w:val="0"/>
          <w:numId w:val="24"/>
        </w:numPr>
        <w:tabs>
          <w:tab w:val="left" w:pos="2520"/>
        </w:tabs>
        <w:contextualSpacing w:val="0"/>
        <w:jc w:val="both"/>
        <w:rPr>
          <w:rFonts w:ascii="Calibri" w:hAnsi="Calibri" w:cs="Calibri"/>
          <w:sz w:val="24"/>
          <w:szCs w:val="24"/>
          <w:lang w:val="fr-FR"/>
        </w:rPr>
      </w:pPr>
      <w:r w:rsidRPr="008962B8">
        <w:rPr>
          <w:rFonts w:ascii="Calibri" w:hAnsi="Calibri" w:cs="Calibri"/>
          <w:sz w:val="24"/>
          <w:szCs w:val="24"/>
          <w:lang w:val="fr-FR"/>
        </w:rPr>
        <w:t>desfășurarea în bune condiții a operațiilor de întreținere a mașinilor și echipamentelor, astfel încât acestea să fie disponibile și utilizabile la întreaga capacitatea pe toată durata derulării contractului;</w:t>
      </w:r>
    </w:p>
    <w:p w14:paraId="7C2C21D4" w14:textId="752A09FD" w:rsidR="00AF051E" w:rsidRPr="00071D7D" w:rsidRDefault="002E796E" w:rsidP="00071D7D">
      <w:pPr>
        <w:pStyle w:val="ListParagraph"/>
        <w:widowControl w:val="0"/>
        <w:numPr>
          <w:ilvl w:val="0"/>
          <w:numId w:val="24"/>
        </w:numPr>
        <w:tabs>
          <w:tab w:val="left" w:pos="2520"/>
        </w:tabs>
        <w:contextualSpacing w:val="0"/>
        <w:jc w:val="both"/>
        <w:rPr>
          <w:rFonts w:ascii="Calibri" w:hAnsi="Calibri" w:cs="Calibri"/>
          <w:sz w:val="24"/>
          <w:szCs w:val="24"/>
        </w:rPr>
      </w:pPr>
      <w:r w:rsidRPr="00071D7D">
        <w:rPr>
          <w:rFonts w:ascii="Calibri" w:hAnsi="Calibri" w:cs="Calibri"/>
          <w:sz w:val="24"/>
          <w:szCs w:val="24"/>
        </w:rPr>
        <w:t>spălarea/dezinfectarea echipamentelor.</w:t>
      </w:r>
    </w:p>
    <w:p w14:paraId="52126AA8" w14:textId="68CE15EF" w:rsidR="00AF051E" w:rsidRPr="00071D7D" w:rsidRDefault="002E796E"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Pe perioada derulării contractului, Bazele de lucru nu pot fi sub nicio formă utilizate pentru desfășurarea de activități care nu fac obiectul contractului încheiat.</w:t>
      </w:r>
    </w:p>
    <w:p w14:paraId="3F62591A" w14:textId="452C68BC" w:rsidR="00AF051E" w:rsidRPr="00071D7D" w:rsidRDefault="002E796E"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În vederea rezolvării cât mai prompte a tuturor situațiilor apărute, Concesionarul trebuie să asigure funcționarea 24/24 a unui sistem de dispecerat care să asigure preluarea tuturor solicitărilor și reclamațiilor apărute și rezolvarea acestora într-un timp cât mai scurt.</w:t>
      </w:r>
    </w:p>
    <w:p w14:paraId="323AB44A" w14:textId="53BAD840" w:rsidR="00AF051E" w:rsidRPr="00071D7D" w:rsidRDefault="002E796E"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Concesionarul va instala, utiliza și întreține un sistem informatic computerizat, unde vor fi stocate și procesate datele legate de prestarea activităților de salubrizare. Echipamentul pus la dispoziție, utilizat pentru funcționarea sistemului informatic, trebuie să fie nou iar soft-</w:t>
      </w:r>
      <w:r w:rsidRPr="00071D7D">
        <w:rPr>
          <w:rFonts w:ascii="Calibri" w:hAnsi="Calibri" w:cs="Calibri"/>
        </w:rPr>
        <w:lastRenderedPageBreak/>
        <w:t>urile să fie de ultimă generație.</w:t>
      </w:r>
    </w:p>
    <w:p w14:paraId="3D786084" w14:textId="4206F4EE" w:rsidR="00061DC8" w:rsidRPr="00071D7D" w:rsidRDefault="002E796E"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Principalul obiectiv al implementării sistemului informatic este de a permite Concedentului să poată verifica în orice moment, modalitatea de realizare a activităților serviciului de salubrizare, care fac obiectul contractului încheiat.</w:t>
      </w:r>
    </w:p>
    <w:p w14:paraId="24785AC6" w14:textId="1FEF1499" w:rsidR="00061DC8" w:rsidRPr="00071D7D" w:rsidRDefault="002E796E"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Sistemul informațional trebuie să poată genera rapoarte zilnice, lunare, trimestriale şi anuale prin agregarea şi procesarea numărului mare de înregistrări primite zilnic.</w:t>
      </w:r>
    </w:p>
    <w:p w14:paraId="5BFEAE31" w14:textId="31F5E5A9" w:rsidR="00061DC8" w:rsidRPr="00071D7D" w:rsidRDefault="002E796E"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Sistemul informatic va fi implementat încă din etapa de mobilizare și va trebui să fie utilizabil la data începerii furnizării serviciului.</w:t>
      </w:r>
    </w:p>
    <w:p w14:paraId="2DBBAE86" w14:textId="41784116" w:rsidR="00E3393E" w:rsidRPr="00071D7D" w:rsidRDefault="002E796E"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Sistemul informatic va fi astfel proiectat încât să se asigure accesul Concedentului în timp real la datele și informațiile înregistrate.</w:t>
      </w:r>
    </w:p>
    <w:p w14:paraId="2B8248C8" w14:textId="10318EDF" w:rsidR="00061DC8" w:rsidRPr="00071D7D" w:rsidRDefault="00E3393E"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Conținutul rapoartelor va fi agreat împreună cu Concendentul în Perioada de mobilizare. Dacă se impune, Concendentul poate solicita modificări în conținutul rapoartelor și după încheierea Perioadei de mobilizare, în perioada de prestare a serviciilor.</w:t>
      </w:r>
    </w:p>
    <w:p w14:paraId="78B10039" w14:textId="3D65C7C7" w:rsidR="002E796E" w:rsidRPr="00071D7D" w:rsidRDefault="002E796E"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Concesionarul este liber să aleagă soluțiile hardware şi software de realizare a Sistemului informatic, ținând seama de cerințele minime privind raportarea.</w:t>
      </w:r>
    </w:p>
    <w:p w14:paraId="396281EB" w14:textId="081A6EB9" w:rsidR="002E796E" w:rsidRPr="00071D7D" w:rsidRDefault="002E796E"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Concesionarul va ține un jurnal zilnic al activităților, care va cuprinde cel puțin următoarele date:</w:t>
      </w:r>
    </w:p>
    <w:p w14:paraId="131EEDEA"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traseul de colectare și codul acestuia;</w:t>
      </w:r>
    </w:p>
    <w:p w14:paraId="2499DFCF"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rPr>
      </w:pPr>
      <w:r w:rsidRPr="00071D7D">
        <w:rPr>
          <w:rFonts w:ascii="Calibri" w:hAnsi="Calibri" w:cs="Calibri"/>
          <w:sz w:val="24"/>
          <w:szCs w:val="24"/>
        </w:rPr>
        <w:t>conducătorul vehiculului;</w:t>
      </w:r>
    </w:p>
    <w:p w14:paraId="3E2BCBB6"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cantităţile și categoriile de deșeuri colectate;</w:t>
      </w:r>
    </w:p>
    <w:p w14:paraId="3132D1D8" w14:textId="318BE28D"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instalația la care au fost transportate;</w:t>
      </w:r>
    </w:p>
    <w:p w14:paraId="48024A67" w14:textId="77777777" w:rsidR="00A36159" w:rsidRPr="00071D7D" w:rsidRDefault="00A36159"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cantitățile de deșeuri transferate, pe fracții, pentru fiecare instalaţie în parte;</w:t>
      </w:r>
    </w:p>
    <w:p w14:paraId="1AED3CA5" w14:textId="1268BAEA" w:rsidR="00A36159" w:rsidRPr="00071D7D" w:rsidRDefault="00A36159"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tipurile și cantitățile de deșeuri neacceptate în la staţiile de transfer și motivele neacceptării;</w:t>
      </w:r>
    </w:p>
    <w:p w14:paraId="1F56F6A0" w14:textId="5794328E" w:rsidR="00A36159" w:rsidRPr="00071D7D" w:rsidRDefault="00A36159"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tipurile și cantitățile de deșeuri recepționate la fiecare staţie de sortare;</w:t>
      </w:r>
    </w:p>
    <w:p w14:paraId="66401650" w14:textId="51B21082" w:rsidR="00A36159" w:rsidRPr="00071D7D" w:rsidRDefault="00A36159"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tipurile  și  cantitățile  de  deșeuri  reciclabile  sortate în fiecare staţie de sortare (defalcate  pe tipuri de material);</w:t>
      </w:r>
    </w:p>
    <w:p w14:paraId="43A4F220" w14:textId="795D6459" w:rsidR="00A36159" w:rsidRPr="00071D7D" w:rsidRDefault="00A36159"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cantitățile de deșeuri reciclabile trimise la reciclatori de la fiecare staţia de sortare (defalcate pe tipuri de material) și prețul mediu obținut (pe tip de material);</w:t>
      </w:r>
    </w:p>
    <w:p w14:paraId="5E7EF823" w14:textId="12DD7A4A" w:rsidR="00A36159" w:rsidRPr="00071D7D" w:rsidRDefault="00A36159"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tipurile și cantitățile de deșeuri neacceptate în la fiecare staţie de sortare și motivele neacceptării;</w:t>
      </w:r>
    </w:p>
    <w:p w14:paraId="05A92550"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incidente, înregistrări ale problemelor, întreruperi programate şi neprogramate, defecțiuni și accidente, activităţi de întreținere sau reparații și timpii de oprire a serviciilor, înlocuirea vehiculelor, echipamentelor sau personalului, condiții atmosferice, etc.;</w:t>
      </w:r>
    </w:p>
    <w:p w14:paraId="4509195F"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rPr>
      </w:pPr>
      <w:r w:rsidRPr="00071D7D">
        <w:rPr>
          <w:rFonts w:ascii="Calibri" w:hAnsi="Calibri" w:cs="Calibri"/>
          <w:sz w:val="24"/>
          <w:szCs w:val="24"/>
        </w:rPr>
        <w:t>registre ale lucrărilor de întreținere și reparații realizate la fiecare echipament;</w:t>
      </w:r>
    </w:p>
    <w:p w14:paraId="091F2AE8"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rPr>
      </w:pPr>
      <w:r w:rsidRPr="00071D7D">
        <w:rPr>
          <w:rFonts w:ascii="Calibri" w:hAnsi="Calibri" w:cs="Calibri"/>
          <w:sz w:val="24"/>
          <w:szCs w:val="24"/>
        </w:rPr>
        <w:t>vehicule (utilizate/neutilizate, motivele neutilizării vehiculelor etc.);</w:t>
      </w:r>
    </w:p>
    <w:p w14:paraId="0BBDAE26"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plângeri și notificări primite și răspunsurile corespunzătoare;</w:t>
      </w:r>
    </w:p>
    <w:p w14:paraId="06CE8D33" w14:textId="77777777" w:rsidR="002E796E" w:rsidRPr="00071D7D" w:rsidRDefault="002E796E" w:rsidP="00071D7D">
      <w:pPr>
        <w:pStyle w:val="ListParagraph"/>
        <w:widowControl w:val="0"/>
        <w:numPr>
          <w:ilvl w:val="0"/>
          <w:numId w:val="25"/>
        </w:numPr>
        <w:tabs>
          <w:tab w:val="left" w:pos="2520"/>
        </w:tabs>
        <w:contextualSpacing w:val="0"/>
        <w:jc w:val="both"/>
        <w:rPr>
          <w:rFonts w:ascii="Calibri" w:hAnsi="Calibri" w:cs="Calibri"/>
          <w:sz w:val="24"/>
          <w:szCs w:val="24"/>
        </w:rPr>
      </w:pPr>
      <w:r w:rsidRPr="00071D7D">
        <w:rPr>
          <w:rFonts w:ascii="Calibri" w:hAnsi="Calibri" w:cs="Calibri"/>
          <w:sz w:val="24"/>
          <w:szCs w:val="24"/>
        </w:rPr>
        <w:t>problemele apărute și soluțiile folosite;</w:t>
      </w:r>
    </w:p>
    <w:p w14:paraId="7DB2DCF5" w14:textId="04ADEE85" w:rsidR="00AF051E" w:rsidRPr="00071D7D" w:rsidRDefault="002E796E" w:rsidP="00071D7D">
      <w:pPr>
        <w:pStyle w:val="ListParagraph"/>
        <w:widowControl w:val="0"/>
        <w:numPr>
          <w:ilvl w:val="0"/>
          <w:numId w:val="25"/>
        </w:numPr>
        <w:tabs>
          <w:tab w:val="left" w:pos="2520"/>
        </w:tabs>
        <w:contextualSpacing w:val="0"/>
        <w:jc w:val="both"/>
        <w:rPr>
          <w:rFonts w:ascii="Calibri" w:eastAsia="Times New Roman" w:hAnsi="Calibri" w:cs="Calibri"/>
          <w:kern w:val="0"/>
          <w:sz w:val="24"/>
          <w:szCs w:val="24"/>
          <w:lang w:val="ro-RO" w:eastAsia="en-US"/>
        </w:rPr>
      </w:pPr>
      <w:r w:rsidRPr="00071D7D">
        <w:rPr>
          <w:rFonts w:ascii="Calibri" w:hAnsi="Calibri" w:cs="Calibri"/>
          <w:sz w:val="24"/>
          <w:szCs w:val="24"/>
        </w:rPr>
        <w:t>orice alte date înregistrate solicitate de Concedent.</w:t>
      </w:r>
    </w:p>
    <w:p w14:paraId="5757FD10" w14:textId="749C1F24" w:rsidR="00A36159" w:rsidRPr="00071D7D" w:rsidRDefault="002E796E"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Concedentul își rezervă dreptul de a solicita furnizarea de Rapoarte zilnice.</w:t>
      </w:r>
    </w:p>
    <w:p w14:paraId="1BBE3013" w14:textId="75C4C14B" w:rsidR="00A36159" w:rsidRPr="00071D7D" w:rsidRDefault="00A36159"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Rapoartele lunare</w:t>
      </w:r>
      <w:r w:rsidR="00E3393E" w:rsidRPr="00071D7D">
        <w:rPr>
          <w:rFonts w:ascii="Calibri" w:hAnsi="Calibri" w:cs="Calibri"/>
        </w:rPr>
        <w:t>, respectiv trimestriale</w:t>
      </w:r>
      <w:r w:rsidRPr="00071D7D">
        <w:rPr>
          <w:rFonts w:ascii="Calibri" w:hAnsi="Calibri" w:cs="Calibri"/>
        </w:rPr>
        <w:t xml:space="preserve"> vor cuprinde datele așa cum sunt înregistrate în jurnalul zilnic al activităților, centralizate la nivelul unei lun</w:t>
      </w:r>
      <w:r w:rsidR="00E3393E" w:rsidRPr="00071D7D">
        <w:rPr>
          <w:rFonts w:ascii="Calibri" w:hAnsi="Calibri" w:cs="Calibri"/>
        </w:rPr>
        <w:t>i, respectiv un trimestru.</w:t>
      </w:r>
    </w:p>
    <w:p w14:paraId="51D39DE3" w14:textId="246397F3" w:rsidR="002E796E" w:rsidRPr="00071D7D" w:rsidRDefault="00A36159"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Raportul anual consolidat va cuprinde datele înregistrate în rapoartele lunare, centralizate la nivelul unui an.</w:t>
      </w:r>
    </w:p>
    <w:p w14:paraId="6BA0AD76" w14:textId="77777777" w:rsidR="00A36159" w:rsidRPr="00071D7D" w:rsidRDefault="00A36159"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În plus, raportul anual va cuprinde și următoarele aspecte:</w:t>
      </w:r>
    </w:p>
    <w:p w14:paraId="0E2B77E3" w14:textId="77777777"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rPr>
      </w:pPr>
      <w:r w:rsidRPr="00071D7D">
        <w:rPr>
          <w:rFonts w:ascii="Calibri" w:hAnsi="Calibri" w:cs="Calibri"/>
          <w:sz w:val="24"/>
          <w:szCs w:val="24"/>
        </w:rPr>
        <w:t>performanţa în atingerea tuturor indicatorilor de performanță;</w:t>
      </w:r>
    </w:p>
    <w:p w14:paraId="34A30839" w14:textId="71D9E9DE"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rPr>
      </w:pPr>
      <w:r w:rsidRPr="00071D7D">
        <w:rPr>
          <w:rFonts w:ascii="Calibri" w:hAnsi="Calibri" w:cs="Calibri"/>
          <w:sz w:val="24"/>
          <w:szCs w:val="24"/>
        </w:rPr>
        <w:t>rezultatele determinărilor de compoziție;</w:t>
      </w:r>
    </w:p>
    <w:p w14:paraId="6D7F347E" w14:textId="78726CFB"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rPr>
      </w:pPr>
      <w:r w:rsidRPr="00071D7D">
        <w:rPr>
          <w:rFonts w:ascii="Calibri" w:hAnsi="Calibri" w:cs="Calibri"/>
          <w:sz w:val="24"/>
          <w:szCs w:val="24"/>
        </w:rPr>
        <w:t>o analiză a costurilor unitare pentru operarea fiecărei categorii de instalațiiactivități în parte în parte;</w:t>
      </w:r>
    </w:p>
    <w:p w14:paraId="440DB20B" w14:textId="1F03B629"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rPr>
      </w:pPr>
      <w:r w:rsidRPr="00071D7D">
        <w:rPr>
          <w:rFonts w:ascii="Calibri" w:hAnsi="Calibri" w:cs="Calibri"/>
          <w:sz w:val="24"/>
          <w:szCs w:val="24"/>
        </w:rPr>
        <w:lastRenderedPageBreak/>
        <w:t>sinteza anuală privind activitățile de monitorizare a factorului de mediu derulată conform cerințelor autorizațiilor emise, pentru fiecare amplasament în parte;</w:t>
      </w:r>
    </w:p>
    <w:p w14:paraId="5C743BF7" w14:textId="77777777"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orice deviatii de la programul de monitorizare şi motivele care au dus la acestea;</w:t>
      </w:r>
    </w:p>
    <w:p w14:paraId="722D691D" w14:textId="2B0EF43F"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orice  modificari  la  planul  de  operare  şi  mentenanță  aprobat,  cu justificari;</w:t>
      </w:r>
    </w:p>
    <w:p w14:paraId="06A70DEE" w14:textId="77777777"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rPr>
      </w:pPr>
      <w:r w:rsidRPr="00071D7D">
        <w:rPr>
          <w:rFonts w:ascii="Calibri" w:hAnsi="Calibri" w:cs="Calibri"/>
          <w:sz w:val="24"/>
          <w:szCs w:val="24"/>
        </w:rPr>
        <w:t>vehicule, echipament şi personal angajat;</w:t>
      </w:r>
    </w:p>
    <w:p w14:paraId="51CE0793" w14:textId="77777777"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inlocuiri de vehicule, echipamente sau personal;</w:t>
      </w:r>
    </w:p>
    <w:p w14:paraId="6805815E" w14:textId="77777777"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rPr>
      </w:pPr>
      <w:r w:rsidRPr="00071D7D">
        <w:rPr>
          <w:rFonts w:ascii="Calibri" w:hAnsi="Calibri" w:cs="Calibri"/>
          <w:sz w:val="24"/>
          <w:szCs w:val="24"/>
        </w:rPr>
        <w:t>jurnal  de  probleme,  nerealizari,  disfunctionalitati  şi  masurile  de remediere;</w:t>
      </w:r>
    </w:p>
    <w:p w14:paraId="3640F3BA" w14:textId="7C4BC018" w:rsidR="00A36159" w:rsidRPr="00071D7D" w:rsidRDefault="00A36159" w:rsidP="00071D7D">
      <w:pPr>
        <w:pStyle w:val="ListParagraph"/>
        <w:widowControl w:val="0"/>
        <w:numPr>
          <w:ilvl w:val="0"/>
          <w:numId w:val="29"/>
        </w:numPr>
        <w:tabs>
          <w:tab w:val="left" w:pos="2520"/>
        </w:tabs>
        <w:contextualSpacing w:val="0"/>
        <w:jc w:val="both"/>
        <w:rPr>
          <w:rFonts w:ascii="Calibri" w:hAnsi="Calibri" w:cs="Calibri"/>
          <w:sz w:val="24"/>
          <w:szCs w:val="24"/>
          <w:lang w:val="fr-FR"/>
        </w:rPr>
      </w:pPr>
      <w:r w:rsidRPr="00071D7D">
        <w:rPr>
          <w:rFonts w:ascii="Calibri" w:hAnsi="Calibri" w:cs="Calibri"/>
          <w:sz w:val="24"/>
          <w:szCs w:val="24"/>
          <w:lang w:val="fr-FR"/>
        </w:rPr>
        <w:t>consumuri de apa/cantități de ape reziduale şi levigat tratate/trimise la tratare, pentru fiecare amplasament în parte.</w:t>
      </w:r>
    </w:p>
    <w:p w14:paraId="03FF51DF" w14:textId="526979BA" w:rsidR="00A36159" w:rsidRPr="00071D7D" w:rsidRDefault="00E3393E"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Rapoartele lunare, respectiv trimestriale vor fi transmise către Delegatar în format letric și Excel în cel mult 10 zile de la finalizarea perioadei de raportare. Perioada de transmitere a Raportului anual (format letric și excel) este de maxim 20 de zile de la încheierea anului calendaristic.</w:t>
      </w:r>
    </w:p>
    <w:p w14:paraId="0C817441" w14:textId="1BC90019" w:rsidR="00AF051E" w:rsidRPr="00071D7D" w:rsidRDefault="00127AE3"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 xml:space="preserve">Toate utilaje utilizate de Concesionar pentru efectuarea serviciilor trebuie să fie dotate cu sistem GPS iar sistemul informatic trebuie să înregistreze rutele de deplasare ale acestora. </w:t>
      </w:r>
    </w:p>
    <w:p w14:paraId="374B24C5" w14:textId="0915891D" w:rsidR="00AF051E" w:rsidRPr="00071D7D" w:rsidRDefault="00127AE3"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În cazul utilajelor care nu au dotare GPS se admite un angajament/declarație din partea Ofertantului ca în cazul în care oferta va fi declarată câștigătoare, utilajele vor fi dotate cu echipamente GPS pe parcursul perioadei de mobilizare. La sfârșitul perioadei de mobilizare toate utilajele puse la dispoziție trebuie să îndeplin</w:t>
      </w:r>
      <w:r w:rsidR="00AF051E" w:rsidRPr="00071D7D">
        <w:rPr>
          <w:rFonts w:ascii="Calibri" w:hAnsi="Calibri" w:cs="Calibri"/>
          <w:lang w:val="fr-FR"/>
        </w:rPr>
        <w:t xml:space="preserve">ească cerințele solicitate prin </w:t>
      </w:r>
      <w:r w:rsidRPr="00071D7D">
        <w:rPr>
          <w:rFonts w:ascii="Calibri" w:hAnsi="Calibri" w:cs="Calibri"/>
          <w:lang w:val="fr-FR"/>
        </w:rPr>
        <w:t>documentația de atribuire.</w:t>
      </w:r>
    </w:p>
    <w:p w14:paraId="01E0BD76" w14:textId="49AB4139" w:rsidR="002E796E" w:rsidRPr="00071D7D" w:rsidRDefault="00127AE3"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Formatul standard al rapoartelor (zilnice, lunare, trimestriale și anuale) se va conveni între Concedent și Concesionar în perioada de mobilizare.</w:t>
      </w:r>
    </w:p>
    <w:p w14:paraId="25D0F637" w14:textId="77777777" w:rsidR="00936E12" w:rsidRPr="00071D7D" w:rsidRDefault="00936E12" w:rsidP="00071D7D">
      <w:pPr>
        <w:pStyle w:val="ListParagraph"/>
        <w:ind w:left="990"/>
        <w:contextualSpacing w:val="0"/>
        <w:rPr>
          <w:rFonts w:ascii="Calibri" w:hAnsi="Calibri" w:cs="Calibri"/>
          <w:sz w:val="24"/>
          <w:szCs w:val="24"/>
          <w:lang w:val="fr-FR"/>
        </w:rPr>
      </w:pPr>
    </w:p>
    <w:p w14:paraId="5C82651D" w14:textId="77777777" w:rsidR="00315F69" w:rsidRPr="00071D7D" w:rsidRDefault="00315F69" w:rsidP="00071D7D">
      <w:pPr>
        <w:pStyle w:val="Heading1"/>
        <w:numPr>
          <w:ilvl w:val="0"/>
          <w:numId w:val="0"/>
        </w:numPr>
        <w:jc w:val="both"/>
        <w:rPr>
          <w:rFonts w:cs="Calibri"/>
          <w:lang w:val="fr-FR"/>
        </w:rPr>
      </w:pPr>
      <w:bookmarkStart w:id="148" w:name="_Toc534635113"/>
      <w:bookmarkStart w:id="149" w:name="_Toc153937310"/>
      <w:r w:rsidRPr="00071D7D">
        <w:rPr>
          <w:rFonts w:cs="Calibri"/>
          <w:lang w:val="fr-FR"/>
        </w:rPr>
        <w:t xml:space="preserve">SECŢIUNEA </w:t>
      </w:r>
      <w:r w:rsidR="00060991" w:rsidRPr="00071D7D">
        <w:rPr>
          <w:rFonts w:cs="Calibri"/>
          <w:lang w:val="fr-FR"/>
        </w:rPr>
        <w:t>7</w:t>
      </w:r>
      <w:r w:rsidRPr="00071D7D">
        <w:rPr>
          <w:rFonts w:cs="Calibri"/>
          <w:lang w:val="fr-FR"/>
        </w:rPr>
        <w:tab/>
        <w:t>INDICATORI DE PERFORMANȚĂ PRIVIND PRESTAREA SERVICIULUI</w:t>
      </w:r>
      <w:r w:rsidR="00F87F4D" w:rsidRPr="00071D7D">
        <w:rPr>
          <w:rFonts w:cs="Calibri"/>
          <w:lang w:val="fr-FR"/>
        </w:rPr>
        <w:t xml:space="preserve"> DE SALUBRIZARE</w:t>
      </w:r>
      <w:bookmarkEnd w:id="148"/>
      <w:bookmarkEnd w:id="149"/>
    </w:p>
    <w:p w14:paraId="116DDECF" w14:textId="77777777" w:rsidR="00127AE3" w:rsidRPr="00071D7D" w:rsidRDefault="00127AE3" w:rsidP="00071D7D">
      <w:pPr>
        <w:rPr>
          <w:rFonts w:ascii="Calibri" w:hAnsi="Calibri" w:cs="Calibri"/>
          <w:lang w:val="fr-FR"/>
        </w:rPr>
      </w:pPr>
    </w:p>
    <w:p w14:paraId="19333E91" w14:textId="14B5C8D1" w:rsidR="00127AE3" w:rsidRPr="00071D7D" w:rsidRDefault="00127AE3"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Indicatori de performanță privind</w:t>
      </w:r>
      <w:r w:rsidR="00A36159" w:rsidRPr="00071D7D">
        <w:rPr>
          <w:rFonts w:ascii="Calibri" w:hAnsi="Calibri" w:cs="Calibri"/>
        </w:rPr>
        <w:t xml:space="preserve"> activitățile delegate </w:t>
      </w:r>
      <w:r w:rsidRPr="00071D7D">
        <w:rPr>
          <w:rFonts w:ascii="Calibri" w:hAnsi="Calibri" w:cs="Calibri"/>
        </w:rPr>
        <w:t>sunt prevăzuți în anexa la Regulamentul serviciului de salubrizare al Județului Vâlcea.</w:t>
      </w:r>
    </w:p>
    <w:p w14:paraId="5DF40396" w14:textId="77777777" w:rsidR="00315F69" w:rsidRPr="00071D7D" w:rsidRDefault="00315F69" w:rsidP="00071D7D">
      <w:pPr>
        <w:jc w:val="both"/>
        <w:rPr>
          <w:rFonts w:ascii="Calibri" w:hAnsi="Calibri" w:cs="Calibri"/>
          <w:b/>
        </w:rPr>
      </w:pPr>
    </w:p>
    <w:p w14:paraId="5E623FF8" w14:textId="463AB52E" w:rsidR="00127AE3" w:rsidRPr="00071D7D" w:rsidRDefault="00BA061E" w:rsidP="00071D7D">
      <w:pPr>
        <w:pStyle w:val="Heading1"/>
        <w:numPr>
          <w:ilvl w:val="0"/>
          <w:numId w:val="0"/>
        </w:numPr>
        <w:jc w:val="both"/>
        <w:rPr>
          <w:rFonts w:cs="Calibri"/>
          <w:lang w:val="fr-FR"/>
        </w:rPr>
      </w:pPr>
      <w:bookmarkStart w:id="150" w:name="_Toc534635114"/>
      <w:bookmarkStart w:id="151" w:name="_Toc153937311"/>
      <w:r w:rsidRPr="00071D7D">
        <w:rPr>
          <w:rFonts w:cs="Calibri"/>
          <w:lang w:val="fr-FR"/>
        </w:rPr>
        <w:t xml:space="preserve">SECŢIUNEA </w:t>
      </w:r>
      <w:r w:rsidR="00060991" w:rsidRPr="00071D7D">
        <w:rPr>
          <w:rFonts w:cs="Calibri"/>
          <w:lang w:val="fr-FR"/>
        </w:rPr>
        <w:t>8</w:t>
      </w:r>
      <w:r w:rsidRPr="00071D7D">
        <w:rPr>
          <w:rFonts w:cs="Calibri"/>
          <w:lang w:val="fr-FR"/>
        </w:rPr>
        <w:tab/>
        <w:t>TARIFELE</w:t>
      </w:r>
      <w:r w:rsidR="00315F69" w:rsidRPr="00071D7D">
        <w:rPr>
          <w:rFonts w:cs="Calibri"/>
          <w:lang w:val="fr-FR"/>
        </w:rPr>
        <w:t xml:space="preserve"> APLICATE PENTRU FIECARE ACTIVITATE A SERVICIULUI DE SALUBRIZARE</w:t>
      </w:r>
      <w:bookmarkEnd w:id="150"/>
      <w:bookmarkEnd w:id="151"/>
    </w:p>
    <w:p w14:paraId="7A3D0234" w14:textId="5545870B" w:rsidR="00315F69" w:rsidRPr="00071D7D" w:rsidRDefault="00315F69"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 xml:space="preserve">Tarifele prezentate de ofertanți </w:t>
      </w:r>
      <w:r w:rsidR="00E97508" w:rsidRPr="00071D7D">
        <w:rPr>
          <w:rFonts w:ascii="Calibri" w:hAnsi="Calibri" w:cs="Calibri"/>
        </w:rPr>
        <w:t xml:space="preserve">în cadrul Ofertei financiare </w:t>
      </w:r>
      <w:r w:rsidRPr="00071D7D">
        <w:rPr>
          <w:rFonts w:ascii="Calibri" w:hAnsi="Calibri" w:cs="Calibri"/>
        </w:rPr>
        <w:t xml:space="preserve">trebuie să conducă la atingerea următoarelor obiective: </w:t>
      </w:r>
    </w:p>
    <w:p w14:paraId="118A816D" w14:textId="77777777" w:rsidR="00315F69" w:rsidRPr="00071D7D" w:rsidRDefault="00315F69" w:rsidP="00071D7D">
      <w:pPr>
        <w:widowControl w:val="0"/>
        <w:numPr>
          <w:ilvl w:val="0"/>
          <w:numId w:val="6"/>
        </w:numPr>
        <w:tabs>
          <w:tab w:val="left" w:pos="840"/>
          <w:tab w:val="num" w:pos="980"/>
        </w:tabs>
        <w:jc w:val="both"/>
        <w:rPr>
          <w:rFonts w:ascii="Calibri" w:hAnsi="Calibri" w:cs="Calibri"/>
          <w:lang w:val="fr-FR"/>
        </w:rPr>
      </w:pPr>
      <w:r w:rsidRPr="00071D7D">
        <w:rPr>
          <w:rFonts w:ascii="Calibri" w:hAnsi="Calibri" w:cs="Calibri"/>
          <w:lang w:val="fr-FR"/>
        </w:rPr>
        <w:t xml:space="preserve">asigurarea prestării Serviciului la nivelurile de calitate </w:t>
      </w:r>
      <w:r w:rsidR="006E54CF" w:rsidRPr="00071D7D">
        <w:rPr>
          <w:rFonts w:ascii="Calibri" w:hAnsi="Calibri" w:cs="Calibri"/>
          <w:lang w:val="fr-FR"/>
        </w:rPr>
        <w:t>și</w:t>
      </w:r>
      <w:r w:rsidRPr="00071D7D">
        <w:rPr>
          <w:rFonts w:ascii="Calibri" w:hAnsi="Calibri" w:cs="Calibri"/>
          <w:lang w:val="fr-FR"/>
        </w:rPr>
        <w:t xml:space="preserve"> </w:t>
      </w:r>
      <w:r w:rsidR="00365C6D" w:rsidRPr="00071D7D">
        <w:rPr>
          <w:rFonts w:ascii="Calibri" w:hAnsi="Calibri" w:cs="Calibri"/>
          <w:lang w:val="fr-FR"/>
        </w:rPr>
        <w:t>i</w:t>
      </w:r>
      <w:r w:rsidRPr="00071D7D">
        <w:rPr>
          <w:rFonts w:ascii="Calibri" w:hAnsi="Calibri" w:cs="Calibri"/>
          <w:lang w:val="fr-FR"/>
        </w:rPr>
        <w:t xml:space="preserve">ndicatorii de </w:t>
      </w:r>
      <w:r w:rsidR="006E54CF" w:rsidRPr="00071D7D">
        <w:rPr>
          <w:rFonts w:ascii="Calibri" w:hAnsi="Calibri" w:cs="Calibri"/>
          <w:lang w:val="fr-FR"/>
        </w:rPr>
        <w:t>performanță</w:t>
      </w:r>
      <w:r w:rsidRPr="00071D7D">
        <w:rPr>
          <w:rFonts w:ascii="Calibri" w:hAnsi="Calibri" w:cs="Calibri"/>
          <w:lang w:val="fr-FR"/>
        </w:rPr>
        <w:t xml:space="preserve"> </w:t>
      </w:r>
      <w:r w:rsidR="006E54CF" w:rsidRPr="00071D7D">
        <w:rPr>
          <w:rFonts w:ascii="Calibri" w:hAnsi="Calibri" w:cs="Calibri"/>
          <w:lang w:val="fr-FR"/>
        </w:rPr>
        <w:t>stabiliți</w:t>
      </w:r>
      <w:r w:rsidRPr="00071D7D">
        <w:rPr>
          <w:rFonts w:ascii="Calibri" w:hAnsi="Calibri" w:cs="Calibri"/>
          <w:lang w:val="fr-FR"/>
        </w:rPr>
        <w:t xml:space="preserve"> prin Caietul de Sarcini </w:t>
      </w:r>
      <w:r w:rsidR="006E54CF" w:rsidRPr="00071D7D">
        <w:rPr>
          <w:rFonts w:ascii="Calibri" w:hAnsi="Calibri" w:cs="Calibri"/>
          <w:lang w:val="fr-FR"/>
        </w:rPr>
        <w:t>și</w:t>
      </w:r>
      <w:r w:rsidRPr="00071D7D">
        <w:rPr>
          <w:rFonts w:ascii="Calibri" w:hAnsi="Calibri" w:cs="Calibri"/>
          <w:lang w:val="fr-FR"/>
        </w:rPr>
        <w:t xml:space="preserve"> Regulamentul Serviciului;</w:t>
      </w:r>
    </w:p>
    <w:p w14:paraId="0993E1E2" w14:textId="77777777" w:rsidR="00315F69" w:rsidRPr="00071D7D" w:rsidRDefault="00315F69" w:rsidP="00071D7D">
      <w:pPr>
        <w:widowControl w:val="0"/>
        <w:numPr>
          <w:ilvl w:val="0"/>
          <w:numId w:val="6"/>
        </w:numPr>
        <w:tabs>
          <w:tab w:val="left" w:pos="840"/>
        </w:tabs>
        <w:jc w:val="both"/>
        <w:rPr>
          <w:rFonts w:ascii="Calibri" w:hAnsi="Calibri" w:cs="Calibri"/>
          <w:lang w:val="fr-FR"/>
        </w:rPr>
      </w:pPr>
      <w:r w:rsidRPr="00071D7D">
        <w:rPr>
          <w:rFonts w:ascii="Calibri" w:hAnsi="Calibri" w:cs="Calibri"/>
          <w:lang w:val="fr-FR"/>
        </w:rPr>
        <w:t xml:space="preserve">realizarea unui raport calitate-cost cât mai bun pentru </w:t>
      </w:r>
      <w:r w:rsidR="00365C6D" w:rsidRPr="00071D7D">
        <w:rPr>
          <w:rFonts w:ascii="Calibri" w:hAnsi="Calibri" w:cs="Calibri"/>
          <w:lang w:val="fr-FR"/>
        </w:rPr>
        <w:t>s</w:t>
      </w:r>
      <w:r w:rsidRPr="00071D7D">
        <w:rPr>
          <w:rFonts w:ascii="Calibri" w:hAnsi="Calibri" w:cs="Calibri"/>
          <w:lang w:val="fr-FR"/>
        </w:rPr>
        <w:t xml:space="preserve">erviciul prestat pe </w:t>
      </w:r>
      <w:r w:rsidR="00365C6D" w:rsidRPr="00071D7D">
        <w:rPr>
          <w:rFonts w:ascii="Calibri" w:hAnsi="Calibri" w:cs="Calibri"/>
          <w:lang w:val="fr-FR"/>
        </w:rPr>
        <w:t>d</w:t>
      </w:r>
      <w:r w:rsidRPr="00071D7D">
        <w:rPr>
          <w:rFonts w:ascii="Calibri" w:hAnsi="Calibri" w:cs="Calibri"/>
          <w:lang w:val="fr-FR"/>
        </w:rPr>
        <w:t xml:space="preserve">urata </w:t>
      </w:r>
      <w:r w:rsidR="00365C6D" w:rsidRPr="00071D7D">
        <w:rPr>
          <w:rFonts w:ascii="Calibri" w:hAnsi="Calibri" w:cs="Calibri"/>
          <w:lang w:val="fr-FR"/>
        </w:rPr>
        <w:t>c</w:t>
      </w:r>
      <w:r w:rsidRPr="00071D7D">
        <w:rPr>
          <w:rFonts w:ascii="Calibri" w:hAnsi="Calibri" w:cs="Calibri"/>
          <w:lang w:val="fr-FR"/>
        </w:rPr>
        <w:t xml:space="preserve">ontratului </w:t>
      </w:r>
      <w:r w:rsidR="006E54CF" w:rsidRPr="00071D7D">
        <w:rPr>
          <w:rFonts w:ascii="Calibri" w:hAnsi="Calibri" w:cs="Calibri"/>
          <w:lang w:val="fr-FR"/>
        </w:rPr>
        <w:t>și</w:t>
      </w:r>
      <w:r w:rsidRPr="00071D7D">
        <w:rPr>
          <w:rFonts w:ascii="Calibri" w:hAnsi="Calibri" w:cs="Calibri"/>
          <w:lang w:val="fr-FR"/>
        </w:rPr>
        <w:t xml:space="preserve"> asigurarea unui echilibru între riscurile </w:t>
      </w:r>
      <w:r w:rsidR="006E54CF" w:rsidRPr="00071D7D">
        <w:rPr>
          <w:rFonts w:ascii="Calibri" w:hAnsi="Calibri" w:cs="Calibri"/>
          <w:lang w:val="fr-FR"/>
        </w:rPr>
        <w:t>și</w:t>
      </w:r>
      <w:r w:rsidRPr="00071D7D">
        <w:rPr>
          <w:rFonts w:ascii="Calibri" w:hAnsi="Calibri" w:cs="Calibri"/>
          <w:lang w:val="fr-FR"/>
        </w:rPr>
        <w:t xml:space="preserve"> beneficiile asumate atât de </w:t>
      </w:r>
      <w:r w:rsidR="00E455B4" w:rsidRPr="00071D7D">
        <w:rPr>
          <w:rFonts w:ascii="Calibri" w:hAnsi="Calibri" w:cs="Calibri"/>
          <w:lang w:val="fr-FR"/>
        </w:rPr>
        <w:t>Concedent</w:t>
      </w:r>
      <w:r w:rsidRPr="00071D7D">
        <w:rPr>
          <w:rFonts w:ascii="Calibri" w:hAnsi="Calibri" w:cs="Calibri"/>
          <w:lang w:val="fr-FR"/>
        </w:rPr>
        <w:t xml:space="preserve"> cât și de </w:t>
      </w:r>
      <w:r w:rsidR="004E7E9D" w:rsidRPr="00071D7D">
        <w:rPr>
          <w:rFonts w:ascii="Calibri" w:hAnsi="Calibri" w:cs="Calibri"/>
          <w:lang w:val="fr-FR"/>
        </w:rPr>
        <w:t>Concesionar</w:t>
      </w:r>
      <w:r w:rsidRPr="00071D7D">
        <w:rPr>
          <w:rFonts w:ascii="Calibri" w:hAnsi="Calibri" w:cs="Calibri"/>
          <w:lang w:val="fr-FR"/>
        </w:rPr>
        <w:t xml:space="preserve">; </w:t>
      </w:r>
    </w:p>
    <w:p w14:paraId="094D3FD2" w14:textId="77777777" w:rsidR="00315F69" w:rsidRPr="00071D7D" w:rsidRDefault="00315F69" w:rsidP="00071D7D">
      <w:pPr>
        <w:widowControl w:val="0"/>
        <w:numPr>
          <w:ilvl w:val="0"/>
          <w:numId w:val="6"/>
        </w:numPr>
        <w:tabs>
          <w:tab w:val="left" w:pos="840"/>
          <w:tab w:val="num" w:pos="980"/>
        </w:tabs>
        <w:jc w:val="both"/>
        <w:rPr>
          <w:rFonts w:ascii="Calibri" w:hAnsi="Calibri" w:cs="Calibri"/>
          <w:lang w:val="fr-FR"/>
        </w:rPr>
      </w:pPr>
      <w:r w:rsidRPr="00071D7D">
        <w:rPr>
          <w:rFonts w:ascii="Calibri" w:hAnsi="Calibri" w:cs="Calibri"/>
          <w:lang w:val="fr-FR"/>
        </w:rPr>
        <w:t xml:space="preserve">asigurarea funcţionării eficiente a Serviciului </w:t>
      </w:r>
      <w:r w:rsidR="006E54CF" w:rsidRPr="00071D7D">
        <w:rPr>
          <w:rFonts w:ascii="Calibri" w:hAnsi="Calibri" w:cs="Calibri"/>
          <w:lang w:val="fr-FR"/>
        </w:rPr>
        <w:t>și</w:t>
      </w:r>
      <w:r w:rsidRPr="00071D7D">
        <w:rPr>
          <w:rFonts w:ascii="Calibri" w:hAnsi="Calibri" w:cs="Calibri"/>
          <w:lang w:val="fr-FR"/>
        </w:rPr>
        <w:t xml:space="preserve"> a exploatării bunurilor </w:t>
      </w:r>
      <w:r w:rsidR="006E54CF" w:rsidRPr="00071D7D">
        <w:rPr>
          <w:rFonts w:ascii="Calibri" w:hAnsi="Calibri" w:cs="Calibri"/>
          <w:lang w:val="fr-FR"/>
        </w:rPr>
        <w:t>aparținând</w:t>
      </w:r>
      <w:r w:rsidRPr="00071D7D">
        <w:rPr>
          <w:rFonts w:ascii="Calibri" w:hAnsi="Calibri" w:cs="Calibri"/>
          <w:lang w:val="fr-FR"/>
        </w:rPr>
        <w:t xml:space="preserve"> domeniului public şi privat al </w:t>
      </w:r>
      <w:r w:rsidR="00E455B4" w:rsidRPr="00071D7D">
        <w:rPr>
          <w:rFonts w:ascii="Calibri" w:hAnsi="Calibri" w:cs="Calibri"/>
          <w:lang w:val="fr-FR"/>
        </w:rPr>
        <w:t>Concedent</w:t>
      </w:r>
      <w:r w:rsidRPr="00071D7D">
        <w:rPr>
          <w:rFonts w:ascii="Calibri" w:hAnsi="Calibri" w:cs="Calibri"/>
          <w:lang w:val="fr-FR"/>
        </w:rPr>
        <w:t xml:space="preserve">ului, afectate Serviciului de salubrizare, precum </w:t>
      </w:r>
      <w:r w:rsidR="006E54CF" w:rsidRPr="00071D7D">
        <w:rPr>
          <w:rFonts w:ascii="Calibri" w:hAnsi="Calibri" w:cs="Calibri"/>
          <w:lang w:val="fr-FR"/>
        </w:rPr>
        <w:t>și</w:t>
      </w:r>
      <w:r w:rsidRPr="00071D7D">
        <w:rPr>
          <w:rFonts w:ascii="Calibri" w:hAnsi="Calibri" w:cs="Calibri"/>
          <w:lang w:val="fr-FR"/>
        </w:rPr>
        <w:t xml:space="preserve"> asigurarea protecţiei mediului.</w:t>
      </w:r>
    </w:p>
    <w:p w14:paraId="73960EE9" w14:textId="288D1F0F" w:rsidR="00315F69" w:rsidRPr="00071D7D" w:rsidRDefault="003864C9"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 xml:space="preserve">(1) </w:t>
      </w:r>
      <w:r w:rsidR="00315F69" w:rsidRPr="00071D7D">
        <w:rPr>
          <w:rFonts w:ascii="Calibri" w:hAnsi="Calibri" w:cs="Calibri"/>
          <w:lang w:val="fr-FR"/>
        </w:rPr>
        <w:t>Ofertanții vor prezenta în mod obligatoriu, în oferta financiară, tarife de operare propuse pentru toate activitățile care fac parte din serviciul care se deleagă, respectiv:</w:t>
      </w:r>
    </w:p>
    <w:p w14:paraId="5EC7069D" w14:textId="513BAEC0" w:rsidR="005A6166" w:rsidRPr="00071D7D" w:rsidRDefault="003864C9" w:rsidP="00071D7D">
      <w:pPr>
        <w:widowControl w:val="0"/>
        <w:tabs>
          <w:tab w:val="left" w:pos="840"/>
        </w:tabs>
        <w:ind w:left="1200"/>
        <w:jc w:val="both"/>
        <w:rPr>
          <w:rFonts w:ascii="Calibri" w:hAnsi="Calibri" w:cs="Calibri"/>
          <w:lang w:val="fr-FR"/>
        </w:rPr>
      </w:pPr>
      <w:r w:rsidRPr="00071D7D">
        <w:rPr>
          <w:rFonts w:ascii="Calibri" w:hAnsi="Calibri" w:cs="Calibri"/>
          <w:lang w:val="fr-FR"/>
        </w:rPr>
        <w:t>a) tarif de colectare separată şi transport separat al deşeurilor reciclabile de hârtie, metal, plastic şi sticlă din deşeurile municipale</w:t>
      </w:r>
      <w:r w:rsidR="008551A5" w:rsidRPr="00071D7D">
        <w:rPr>
          <w:rFonts w:ascii="Calibri" w:hAnsi="Calibri" w:cs="Calibri"/>
          <w:lang w:val="fr-FR"/>
        </w:rPr>
        <w:t>;</w:t>
      </w:r>
    </w:p>
    <w:p w14:paraId="7DB17918" w14:textId="22EA564D" w:rsidR="003864C9" w:rsidRPr="00071D7D" w:rsidRDefault="003864C9" w:rsidP="00071D7D">
      <w:pPr>
        <w:widowControl w:val="0"/>
        <w:tabs>
          <w:tab w:val="left" w:pos="840"/>
        </w:tabs>
        <w:ind w:left="1200"/>
        <w:jc w:val="both"/>
        <w:rPr>
          <w:rFonts w:ascii="Calibri" w:hAnsi="Calibri" w:cs="Calibri"/>
          <w:lang w:val="fr-FR"/>
        </w:rPr>
      </w:pPr>
      <w:r w:rsidRPr="00071D7D">
        <w:rPr>
          <w:rFonts w:ascii="Calibri" w:hAnsi="Calibri" w:cs="Calibri"/>
          <w:lang w:val="fr-FR"/>
        </w:rPr>
        <w:t xml:space="preserve">b) tarif de colectare separată şi transport separat al deşeurilor reziduale din deşeurile municipale </w:t>
      </w:r>
    </w:p>
    <w:p w14:paraId="35C945D6" w14:textId="227D51F3" w:rsidR="005A6166" w:rsidRPr="00071D7D" w:rsidRDefault="003864C9" w:rsidP="00071D7D">
      <w:pPr>
        <w:widowControl w:val="0"/>
        <w:tabs>
          <w:tab w:val="left" w:pos="840"/>
        </w:tabs>
        <w:ind w:left="1200"/>
        <w:jc w:val="both"/>
        <w:rPr>
          <w:rFonts w:ascii="Calibri" w:hAnsi="Calibri" w:cs="Calibri"/>
          <w:lang w:val="fr-FR"/>
        </w:rPr>
      </w:pPr>
      <w:r w:rsidRPr="00071D7D">
        <w:rPr>
          <w:rFonts w:ascii="Calibri" w:hAnsi="Calibri" w:cs="Calibri"/>
          <w:lang w:val="fr-FR"/>
        </w:rPr>
        <w:t>c) tarif de colectare separată şi transport separat al biodeşeurilor din deşeurile municipale</w:t>
      </w:r>
      <w:r w:rsidR="008551A5" w:rsidRPr="00071D7D">
        <w:rPr>
          <w:rFonts w:ascii="Calibri" w:hAnsi="Calibri" w:cs="Calibri"/>
          <w:lang w:val="fr-FR"/>
        </w:rPr>
        <w:t>;</w:t>
      </w:r>
    </w:p>
    <w:p w14:paraId="0588E775" w14:textId="52723A32" w:rsidR="005A6166" w:rsidRPr="00071D7D" w:rsidRDefault="003864C9" w:rsidP="00071D7D">
      <w:pPr>
        <w:widowControl w:val="0"/>
        <w:tabs>
          <w:tab w:val="left" w:pos="840"/>
        </w:tabs>
        <w:ind w:left="1200"/>
        <w:jc w:val="both"/>
        <w:rPr>
          <w:rFonts w:ascii="Calibri" w:hAnsi="Calibri" w:cs="Calibri"/>
          <w:lang w:val="fr-FR"/>
        </w:rPr>
      </w:pPr>
      <w:r w:rsidRPr="00071D7D">
        <w:rPr>
          <w:rFonts w:ascii="Calibri" w:hAnsi="Calibri" w:cs="Calibri"/>
          <w:lang w:val="fr-FR"/>
        </w:rPr>
        <w:t>d) tarifului de operare a centrelor de colectare prin aport voluntar</w:t>
      </w:r>
      <w:r w:rsidR="008551A5" w:rsidRPr="00071D7D">
        <w:rPr>
          <w:rFonts w:ascii="Calibri" w:hAnsi="Calibri" w:cs="Calibri"/>
          <w:lang w:val="fr-FR"/>
        </w:rPr>
        <w:t>;</w:t>
      </w:r>
    </w:p>
    <w:p w14:paraId="70241645" w14:textId="48ED5BB0" w:rsidR="005A6166" w:rsidRPr="00071D7D" w:rsidRDefault="003864C9" w:rsidP="00071D7D">
      <w:pPr>
        <w:widowControl w:val="0"/>
        <w:tabs>
          <w:tab w:val="left" w:pos="840"/>
        </w:tabs>
        <w:ind w:left="1200"/>
        <w:jc w:val="both"/>
        <w:rPr>
          <w:rFonts w:ascii="Calibri" w:hAnsi="Calibri" w:cs="Calibri"/>
          <w:lang w:val="fr-FR"/>
        </w:rPr>
      </w:pPr>
      <w:r w:rsidRPr="00071D7D">
        <w:rPr>
          <w:rFonts w:ascii="Calibri" w:hAnsi="Calibri" w:cs="Calibri"/>
          <w:lang w:val="fr-FR"/>
        </w:rPr>
        <w:t>e) sortare deşeuri de hârtie, carton, metal, plastic şi sticlă colectate separat pentru Statiile de sortare Raureni si Brezoi</w:t>
      </w:r>
    </w:p>
    <w:p w14:paraId="305755DA" w14:textId="76891709" w:rsidR="003864C9" w:rsidRPr="00071D7D" w:rsidRDefault="003864C9" w:rsidP="00071D7D">
      <w:pPr>
        <w:widowControl w:val="0"/>
        <w:tabs>
          <w:tab w:val="left" w:pos="840"/>
        </w:tabs>
        <w:ind w:left="1200"/>
        <w:jc w:val="both"/>
        <w:rPr>
          <w:rFonts w:ascii="Calibri" w:hAnsi="Calibri" w:cs="Calibri"/>
          <w:lang w:val="fr-FR"/>
        </w:rPr>
      </w:pPr>
      <w:r w:rsidRPr="00071D7D">
        <w:rPr>
          <w:rFonts w:ascii="Calibri" w:hAnsi="Calibri" w:cs="Calibri"/>
          <w:lang w:val="fr-FR"/>
        </w:rPr>
        <w:t xml:space="preserve">f) tarif pentru activitatea </w:t>
      </w:r>
      <w:r w:rsidR="00832373" w:rsidRPr="00071D7D">
        <w:rPr>
          <w:rFonts w:ascii="Calibri" w:hAnsi="Calibri" w:cs="Calibri"/>
          <w:lang w:val="fr-FR"/>
        </w:rPr>
        <w:t>de transfer.</w:t>
      </w:r>
    </w:p>
    <w:p w14:paraId="337739B2" w14:textId="5EBAA32D" w:rsidR="00315F69" w:rsidRPr="00071D7D" w:rsidRDefault="003864C9" w:rsidP="00071D7D">
      <w:pPr>
        <w:widowControl w:val="0"/>
        <w:tabs>
          <w:tab w:val="left" w:pos="840"/>
        </w:tabs>
        <w:ind w:left="1200"/>
        <w:jc w:val="both"/>
        <w:rPr>
          <w:rFonts w:ascii="Calibri" w:hAnsi="Calibri" w:cs="Calibri"/>
        </w:rPr>
      </w:pPr>
      <w:r w:rsidRPr="00071D7D">
        <w:rPr>
          <w:rFonts w:ascii="Calibri" w:hAnsi="Calibri" w:cs="Calibri"/>
        </w:rPr>
        <w:lastRenderedPageBreak/>
        <w:t xml:space="preserve">(2) </w:t>
      </w:r>
      <w:r w:rsidR="00315F69" w:rsidRPr="00071D7D">
        <w:rPr>
          <w:rFonts w:ascii="Calibri" w:hAnsi="Calibri" w:cs="Calibri"/>
        </w:rPr>
        <w:t>Tarifele ofertate nu vor include TVA.</w:t>
      </w:r>
    </w:p>
    <w:p w14:paraId="7FED3967" w14:textId="4E393ECA" w:rsidR="00315F69" w:rsidRPr="00071D7D" w:rsidRDefault="00315F69"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 xml:space="preserve">Pentru fiecare tarif ofertat vor fi prezentate în mod obligatoriu Fișa de fundamentare a tarifului </w:t>
      </w:r>
      <w:r w:rsidR="00832373" w:rsidRPr="00071D7D">
        <w:rPr>
          <w:rFonts w:ascii="Calibri" w:hAnsi="Calibri" w:cs="Calibri"/>
        </w:rPr>
        <w:t>conform prevederilor Ordinului nr.640/2022</w:t>
      </w:r>
      <w:r w:rsidR="002A40E1">
        <w:rPr>
          <w:rFonts w:ascii="Calibri" w:hAnsi="Calibri" w:cs="Calibri"/>
        </w:rPr>
        <w:t>, cu modificările și completările ulterioare</w:t>
      </w:r>
      <w:r w:rsidR="00832373" w:rsidRPr="00071D7D">
        <w:rPr>
          <w:rFonts w:ascii="Calibri" w:hAnsi="Calibri" w:cs="Calibri"/>
        </w:rPr>
        <w:t xml:space="preserve"> </w:t>
      </w:r>
      <w:r w:rsidRPr="00071D7D">
        <w:rPr>
          <w:rFonts w:ascii="Calibri" w:hAnsi="Calibri" w:cs="Calibri"/>
        </w:rPr>
        <w:t xml:space="preserve">și Memoriul tehnico-economic </w:t>
      </w:r>
      <w:r w:rsidR="00832373" w:rsidRPr="00071D7D">
        <w:rPr>
          <w:rFonts w:ascii="Calibri" w:hAnsi="Calibri" w:cs="Calibri"/>
        </w:rPr>
        <w:t>justificative.</w:t>
      </w:r>
      <w:r w:rsidR="005E6688" w:rsidRPr="00071D7D">
        <w:rPr>
          <w:rFonts w:ascii="Calibri" w:hAnsi="Calibri" w:cs="Calibri"/>
        </w:rPr>
        <w:t xml:space="preserve"> </w:t>
      </w:r>
    </w:p>
    <w:p w14:paraId="4AC01928" w14:textId="77777777" w:rsidR="00315F69" w:rsidRPr="00071D7D" w:rsidRDefault="000D61B7"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 xml:space="preserve">Modificarea și </w:t>
      </w:r>
      <w:r w:rsidR="00315F69" w:rsidRPr="00071D7D">
        <w:rPr>
          <w:rFonts w:ascii="Calibri" w:hAnsi="Calibri" w:cs="Calibri"/>
        </w:rPr>
        <w:t xml:space="preserve">Ajustarea tarifelor pentru activitățile specifice se va face, conform </w:t>
      </w:r>
      <w:r w:rsidRPr="00071D7D">
        <w:rPr>
          <w:rFonts w:ascii="Calibri" w:hAnsi="Calibri" w:cs="Calibri"/>
        </w:rPr>
        <w:t xml:space="preserve">celor prezentate în Anexa nr. 12 ”Modificarea și ajustarea Tarifelor”  la proiectul contractului de delegare </w:t>
      </w:r>
      <w:r w:rsidR="002456B1" w:rsidRPr="00071D7D">
        <w:rPr>
          <w:rFonts w:ascii="Calibri" w:hAnsi="Calibri" w:cs="Calibri"/>
        </w:rPr>
        <w:t>.</w:t>
      </w:r>
    </w:p>
    <w:p w14:paraId="4691ED5F" w14:textId="2B9B1C76" w:rsidR="00315F69" w:rsidRPr="00071D7D" w:rsidRDefault="00315F69"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 xml:space="preserve">Facturarea serviciilor prestate se va efectua </w:t>
      </w:r>
      <w:r w:rsidR="00674536" w:rsidRPr="00071D7D">
        <w:rPr>
          <w:rFonts w:ascii="Calibri" w:hAnsi="Calibri" w:cs="Calibri"/>
        </w:rPr>
        <w:t xml:space="preserve">către </w:t>
      </w:r>
      <w:r w:rsidR="00BD4309" w:rsidRPr="00071D7D">
        <w:rPr>
          <w:rFonts w:ascii="Calibri" w:hAnsi="Calibri" w:cs="Calibri"/>
        </w:rPr>
        <w:t>beneficiarii serviciului de salubrizare</w:t>
      </w:r>
      <w:r w:rsidR="00674536" w:rsidRPr="00071D7D">
        <w:rPr>
          <w:rFonts w:ascii="Calibri" w:hAnsi="Calibri" w:cs="Calibri"/>
        </w:rPr>
        <w:t>, asigurarea fondurilor fiind realizată prin implementarea</w:t>
      </w:r>
      <w:r w:rsidR="005E6688" w:rsidRPr="00071D7D">
        <w:rPr>
          <w:rFonts w:ascii="Calibri" w:hAnsi="Calibri" w:cs="Calibri"/>
        </w:rPr>
        <w:t xml:space="preserve"> sistemului</w:t>
      </w:r>
      <w:r w:rsidR="00BD4309" w:rsidRPr="00071D7D">
        <w:rPr>
          <w:rFonts w:ascii="Calibri" w:hAnsi="Calibri" w:cs="Calibri"/>
        </w:rPr>
        <w:t xml:space="preserve"> tarif</w:t>
      </w:r>
      <w:r w:rsidR="005A6166" w:rsidRPr="00071D7D">
        <w:rPr>
          <w:rFonts w:ascii="Calibri" w:hAnsi="Calibri" w:cs="Calibri"/>
        </w:rPr>
        <w:t>.</w:t>
      </w:r>
    </w:p>
    <w:p w14:paraId="6FCCA513" w14:textId="77777777" w:rsidR="006B6297" w:rsidRPr="00071D7D" w:rsidRDefault="006B6297" w:rsidP="00071D7D">
      <w:pPr>
        <w:widowControl w:val="0"/>
        <w:jc w:val="both"/>
        <w:rPr>
          <w:rFonts w:ascii="Calibri" w:hAnsi="Calibri" w:cs="Calibri"/>
        </w:rPr>
      </w:pPr>
      <w:bookmarkStart w:id="152" w:name="_Toc534635115"/>
    </w:p>
    <w:p w14:paraId="51C61674" w14:textId="3A403BD7" w:rsidR="00127AE3" w:rsidRPr="00071D7D" w:rsidRDefault="00315F69" w:rsidP="00071D7D">
      <w:pPr>
        <w:pStyle w:val="Heading1"/>
        <w:numPr>
          <w:ilvl w:val="0"/>
          <w:numId w:val="0"/>
        </w:numPr>
        <w:rPr>
          <w:rFonts w:cs="Calibri"/>
        </w:rPr>
      </w:pPr>
      <w:bookmarkStart w:id="153" w:name="_Toc153937312"/>
      <w:r w:rsidRPr="00071D7D">
        <w:rPr>
          <w:rFonts w:cs="Calibri"/>
        </w:rPr>
        <w:t xml:space="preserve">SECŢIUNEA </w:t>
      </w:r>
      <w:r w:rsidR="00060991" w:rsidRPr="00071D7D">
        <w:rPr>
          <w:rFonts w:cs="Calibri"/>
        </w:rPr>
        <w:t>9</w:t>
      </w:r>
      <w:r w:rsidRPr="00071D7D">
        <w:rPr>
          <w:rFonts w:cs="Calibri"/>
        </w:rPr>
        <w:tab/>
        <w:t>INVESTIȚII</w:t>
      </w:r>
      <w:bookmarkEnd w:id="152"/>
      <w:bookmarkEnd w:id="153"/>
    </w:p>
    <w:p w14:paraId="500E77EB" w14:textId="7510D440" w:rsidR="005E6688" w:rsidRPr="00071D7D" w:rsidRDefault="00D942E6"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 xml:space="preserve">Investițiile obligatorii sunt dotările prevăzute în </w:t>
      </w:r>
      <w:r w:rsidR="00A72C2B" w:rsidRPr="00071D7D">
        <w:rPr>
          <w:rFonts w:ascii="Calibri" w:hAnsi="Calibri" w:cs="Calibri"/>
          <w:lang w:val="fr-FR"/>
        </w:rPr>
        <w:t xml:space="preserve">ANEXA </w:t>
      </w:r>
      <w:r w:rsidR="00CC13F5" w:rsidRPr="00071D7D">
        <w:rPr>
          <w:rFonts w:ascii="Calibri" w:hAnsi="Calibri" w:cs="Calibri"/>
          <w:lang w:val="ro-RO"/>
        </w:rPr>
        <w:t>8</w:t>
      </w:r>
      <w:r w:rsidR="00CC13F5" w:rsidRPr="00071D7D">
        <w:rPr>
          <w:rFonts w:ascii="Calibri" w:hAnsi="Calibri" w:cs="Calibri"/>
          <w:lang w:val="fr-FR"/>
        </w:rPr>
        <w:t xml:space="preserve"> </w:t>
      </w:r>
      <w:r w:rsidR="00A72C2B" w:rsidRPr="00071D7D">
        <w:rPr>
          <w:rFonts w:ascii="Calibri" w:hAnsi="Calibri" w:cs="Calibri"/>
          <w:lang w:val="fr-FR"/>
        </w:rPr>
        <w:t>– Infrastructura in sarcina Concesionarului</w:t>
      </w:r>
      <w:r w:rsidRPr="00071D7D">
        <w:rPr>
          <w:rFonts w:ascii="Calibri" w:hAnsi="Calibri" w:cs="Calibri"/>
          <w:lang w:val="fr-FR"/>
        </w:rPr>
        <w:t xml:space="preserve">. Ofertanții vor prezenta în cadrul Ofertei tehnice investițiile asumate, cu respectarea tuturor cerințelor din </w:t>
      </w:r>
      <w:r w:rsidR="00A72C2B" w:rsidRPr="00071D7D">
        <w:rPr>
          <w:rFonts w:ascii="Calibri" w:hAnsi="Calibri" w:cs="Calibri"/>
          <w:lang w:val="fr-FR"/>
        </w:rPr>
        <w:t xml:space="preserve">ANEXA </w:t>
      </w:r>
      <w:r w:rsidR="00CC13F5" w:rsidRPr="00071D7D">
        <w:rPr>
          <w:rFonts w:ascii="Calibri" w:hAnsi="Calibri" w:cs="Calibri"/>
          <w:lang w:val="ro-RO"/>
        </w:rPr>
        <w:t>8</w:t>
      </w:r>
      <w:r w:rsidR="00812096" w:rsidRPr="00071D7D">
        <w:rPr>
          <w:rFonts w:ascii="Calibri" w:hAnsi="Calibri" w:cs="Calibri"/>
          <w:lang w:val="fr-FR"/>
        </w:rPr>
        <w:t>, acestea constând în bunuri noi, neutilizate.</w:t>
      </w:r>
    </w:p>
    <w:p w14:paraId="6F84DA4E" w14:textId="21AB88F2" w:rsidR="005E6688" w:rsidRPr="00071D7D" w:rsidRDefault="00315F69"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 xml:space="preserve">Pentru investițiile pe care trebuie să le realizeze, conform prezentului Caiet de Sarcini, ofertanții vor </w:t>
      </w:r>
      <w:r w:rsidR="00D942E6" w:rsidRPr="00071D7D">
        <w:rPr>
          <w:rFonts w:ascii="Calibri" w:hAnsi="Calibri" w:cs="Calibri"/>
          <w:lang w:val="fr-FR"/>
        </w:rPr>
        <w:t xml:space="preserve">mai </w:t>
      </w:r>
      <w:r w:rsidRPr="00071D7D">
        <w:rPr>
          <w:rFonts w:ascii="Calibri" w:hAnsi="Calibri" w:cs="Calibri"/>
          <w:lang w:val="fr-FR"/>
        </w:rPr>
        <w:t xml:space="preserve">prezenta, în cadrul Ofertei tehnice, planul de recuperare al investițiilor, pe baza căruia au inclus amortizarea în structura </w:t>
      </w:r>
      <w:r w:rsidR="006E54CF" w:rsidRPr="00071D7D">
        <w:rPr>
          <w:rFonts w:ascii="Calibri" w:hAnsi="Calibri" w:cs="Calibri"/>
          <w:lang w:val="fr-FR"/>
        </w:rPr>
        <w:t>și</w:t>
      </w:r>
      <w:r w:rsidRPr="00071D7D">
        <w:rPr>
          <w:rFonts w:ascii="Calibri" w:hAnsi="Calibri" w:cs="Calibri"/>
          <w:lang w:val="fr-FR"/>
        </w:rPr>
        <w:t xml:space="preserve"> justificarea tarifului ofertat. </w:t>
      </w:r>
    </w:p>
    <w:p w14:paraId="12A8F734" w14:textId="30925019" w:rsidR="00315F69" w:rsidRPr="00071D7D" w:rsidRDefault="00315F69"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Ofertanții vor aplica amortizarea anuală pe durata normată de utilizare a investiției respective, în conformitate cu normativele în vigoare (H. G. nr. 2139/2004  pentru aprobarea Catalogului privind clasificarea și duratele normale de funcționare a mijloacelor fixe, cu modificările ulterioare).</w:t>
      </w:r>
    </w:p>
    <w:p w14:paraId="7720352B" w14:textId="77777777" w:rsidR="00A72C2B" w:rsidRPr="00071D7D" w:rsidRDefault="00A72C2B" w:rsidP="00071D7D">
      <w:pPr>
        <w:widowControl w:val="0"/>
        <w:jc w:val="both"/>
        <w:rPr>
          <w:rFonts w:ascii="Calibri" w:hAnsi="Calibri" w:cs="Calibri"/>
          <w:lang w:val="fr-FR"/>
        </w:rPr>
      </w:pPr>
      <w:bookmarkStart w:id="154" w:name="_Toc452642832"/>
    </w:p>
    <w:p w14:paraId="32E72060" w14:textId="6ECD3B3F" w:rsidR="00685637" w:rsidRPr="00071D7D" w:rsidRDefault="00685637" w:rsidP="00071D7D">
      <w:pPr>
        <w:pStyle w:val="Heading1"/>
        <w:numPr>
          <w:ilvl w:val="0"/>
          <w:numId w:val="0"/>
        </w:numPr>
        <w:jc w:val="both"/>
        <w:rPr>
          <w:rFonts w:cs="Calibri"/>
          <w:b w:val="0"/>
        </w:rPr>
      </w:pPr>
      <w:bookmarkStart w:id="155" w:name="_Toc153937313"/>
      <w:r w:rsidRPr="00071D7D">
        <w:rPr>
          <w:rFonts w:cs="Calibri"/>
        </w:rPr>
        <w:t>SECȚIUNEA 10</w:t>
      </w:r>
      <w:r w:rsidRPr="00071D7D">
        <w:rPr>
          <w:rFonts w:cs="Calibri"/>
        </w:rPr>
        <w:tab/>
        <w:t>ACORDURI CU TERȚI OPERATORI ECONOMICI AFLATE ÎN SARCINA OPERATORULUI</w:t>
      </w:r>
      <w:bookmarkEnd w:id="155"/>
    </w:p>
    <w:p w14:paraId="29A4A410" w14:textId="5266DFF0" w:rsidR="00A72C2B" w:rsidRPr="00071D7D" w:rsidRDefault="00A72C2B" w:rsidP="00071D7D">
      <w:pPr>
        <w:widowControl w:val="0"/>
        <w:jc w:val="both"/>
        <w:rPr>
          <w:rFonts w:ascii="Calibri" w:hAnsi="Calibri" w:cs="Calibri"/>
        </w:rPr>
      </w:pPr>
    </w:p>
    <w:p w14:paraId="3B1580EA" w14:textId="77777777" w:rsidR="00685637" w:rsidRPr="00071D7D" w:rsidRDefault="00685637" w:rsidP="00071D7D">
      <w:pPr>
        <w:widowControl w:val="0"/>
        <w:numPr>
          <w:ilvl w:val="0"/>
          <w:numId w:val="4"/>
        </w:numPr>
        <w:tabs>
          <w:tab w:val="left" w:pos="2520"/>
          <w:tab w:val="num" w:pos="3242"/>
        </w:tabs>
        <w:ind w:left="990" w:hanging="990"/>
        <w:jc w:val="both"/>
        <w:rPr>
          <w:rFonts w:ascii="Calibri" w:hAnsi="Calibri" w:cs="Calibri"/>
        </w:rPr>
      </w:pPr>
      <w:r w:rsidRPr="00071D7D">
        <w:rPr>
          <w:rFonts w:ascii="Calibri" w:hAnsi="Calibri" w:cs="Calibri"/>
        </w:rPr>
        <w:t>Ofertantul va prezenta in cadrul propunerii tehnice cel puţin următoarele acorduri de principiu încheiate cu terți operatori economici in a căror responsabilitate va intra prestarea serviciilor specifice in favoarea acestuia dintâi in vederea îndeplinirii întocmai și la timp a obiectului contractului :</w:t>
      </w:r>
    </w:p>
    <w:p w14:paraId="37EE6606" w14:textId="77777777" w:rsidR="00685637" w:rsidRPr="00071D7D" w:rsidRDefault="00685637" w:rsidP="00071D7D">
      <w:pPr>
        <w:widowControl w:val="0"/>
        <w:numPr>
          <w:ilvl w:val="0"/>
          <w:numId w:val="46"/>
        </w:numPr>
        <w:tabs>
          <w:tab w:val="clear" w:pos="1200"/>
          <w:tab w:val="left" w:pos="840"/>
          <w:tab w:val="num" w:pos="993"/>
        </w:tabs>
        <w:ind w:hanging="633"/>
        <w:jc w:val="both"/>
        <w:rPr>
          <w:rFonts w:ascii="Calibri" w:hAnsi="Calibri" w:cs="Calibri"/>
          <w:lang w:val="fr-FR"/>
        </w:rPr>
      </w:pPr>
      <w:r w:rsidRPr="00071D7D">
        <w:rPr>
          <w:rFonts w:ascii="Calibri" w:hAnsi="Calibri" w:cs="Calibri"/>
          <w:lang w:val="fr-FR"/>
        </w:rPr>
        <w:t>Operatorul instalaţiei de tratare care va prelua deșeurile din construcţii și demolări;</w:t>
      </w:r>
    </w:p>
    <w:p w14:paraId="4FCCC926" w14:textId="6B26B841" w:rsidR="00685637" w:rsidRPr="00071D7D" w:rsidRDefault="00685637" w:rsidP="00071D7D">
      <w:pPr>
        <w:widowControl w:val="0"/>
        <w:numPr>
          <w:ilvl w:val="0"/>
          <w:numId w:val="46"/>
        </w:numPr>
        <w:tabs>
          <w:tab w:val="clear" w:pos="1200"/>
          <w:tab w:val="left" w:pos="840"/>
          <w:tab w:val="num" w:pos="993"/>
        </w:tabs>
        <w:ind w:hanging="633"/>
        <w:jc w:val="both"/>
        <w:rPr>
          <w:rFonts w:ascii="Calibri" w:hAnsi="Calibri" w:cs="Calibri"/>
          <w:lang w:val="fr-FR"/>
        </w:rPr>
      </w:pPr>
      <w:r w:rsidRPr="00071D7D">
        <w:rPr>
          <w:rFonts w:ascii="Calibri" w:hAnsi="Calibri" w:cs="Calibri"/>
          <w:lang w:val="fr-FR"/>
        </w:rPr>
        <w:t>Operatorul instalaţiei de tratare care va prelua deșeurile voluminoase.</w:t>
      </w:r>
    </w:p>
    <w:p w14:paraId="00961CE9" w14:textId="77777777" w:rsidR="00685637" w:rsidRPr="00071D7D" w:rsidRDefault="00685637" w:rsidP="00071D7D">
      <w:pPr>
        <w:widowControl w:val="0"/>
        <w:numPr>
          <w:ilvl w:val="0"/>
          <w:numId w:val="4"/>
        </w:numPr>
        <w:tabs>
          <w:tab w:val="left" w:pos="2520"/>
          <w:tab w:val="num" w:pos="3242"/>
        </w:tabs>
        <w:ind w:left="990" w:hanging="990"/>
        <w:jc w:val="both"/>
        <w:rPr>
          <w:rFonts w:ascii="Calibri" w:hAnsi="Calibri" w:cs="Calibri"/>
          <w:lang w:val="fr-FR"/>
        </w:rPr>
      </w:pPr>
      <w:r w:rsidRPr="00071D7D">
        <w:rPr>
          <w:rFonts w:ascii="Calibri" w:hAnsi="Calibri" w:cs="Calibri"/>
          <w:lang w:val="fr-FR"/>
        </w:rPr>
        <w:t>Acordurile de principiu prezentate vor cuprinde minim cantitatea de deșeuri estimat a fi preluată în vederea tratării/eliminării și tariful unitar.</w:t>
      </w:r>
    </w:p>
    <w:p w14:paraId="34AC4727" w14:textId="6807C128" w:rsidR="00685637" w:rsidRPr="00071D7D" w:rsidRDefault="00685637" w:rsidP="00071D7D">
      <w:pPr>
        <w:widowControl w:val="0"/>
        <w:jc w:val="both"/>
        <w:rPr>
          <w:rFonts w:ascii="Calibri" w:hAnsi="Calibri" w:cs="Calibri"/>
          <w:lang w:val="fr-FR"/>
        </w:rPr>
      </w:pPr>
    </w:p>
    <w:p w14:paraId="3823307E" w14:textId="77777777" w:rsidR="00685637" w:rsidRPr="00071D7D" w:rsidRDefault="00685637" w:rsidP="00071D7D">
      <w:pPr>
        <w:widowControl w:val="0"/>
        <w:jc w:val="both"/>
        <w:rPr>
          <w:rFonts w:ascii="Calibri" w:hAnsi="Calibri" w:cs="Calibri"/>
          <w:lang w:val="fr-FR"/>
        </w:rPr>
      </w:pPr>
    </w:p>
    <w:p w14:paraId="2C36D3F4" w14:textId="5220CB43" w:rsidR="00A72C2B" w:rsidRDefault="00A72C2B" w:rsidP="00071D7D">
      <w:pPr>
        <w:pStyle w:val="Heading2"/>
        <w:numPr>
          <w:ilvl w:val="0"/>
          <w:numId w:val="0"/>
        </w:numPr>
        <w:shd w:val="clear" w:color="auto" w:fill="D9D9D9" w:themeFill="background1" w:themeFillShade="D9"/>
        <w:rPr>
          <w:rFonts w:cs="Calibri"/>
          <w:lang w:val="fr-FR"/>
        </w:rPr>
      </w:pPr>
      <w:bookmarkStart w:id="156" w:name="_Toc153937314"/>
      <w:r w:rsidRPr="00071D7D">
        <w:rPr>
          <w:rFonts w:cs="Calibri"/>
          <w:lang w:val="fr-FR"/>
        </w:rPr>
        <w:t>ANEXA 1 – Regulamentul serviciului</w:t>
      </w:r>
      <w:bookmarkEnd w:id="156"/>
    </w:p>
    <w:p w14:paraId="15819152" w14:textId="77777777" w:rsidR="00C11619" w:rsidRPr="00071D7D" w:rsidRDefault="00C11619" w:rsidP="00071D7D">
      <w:pPr>
        <w:rPr>
          <w:rFonts w:ascii="Calibri" w:hAnsi="Calibri" w:cs="Calibri"/>
          <w:lang w:val="fr-FR"/>
        </w:rPr>
      </w:pPr>
    </w:p>
    <w:p w14:paraId="04C2CF4D" w14:textId="40976150" w:rsidR="00C11619" w:rsidRPr="00071D7D" w:rsidRDefault="00C11619" w:rsidP="00071D7D">
      <w:pPr>
        <w:rPr>
          <w:rFonts w:ascii="Calibri" w:hAnsi="Calibri" w:cs="Calibri"/>
          <w:lang w:val="fr-FR"/>
        </w:rPr>
      </w:pPr>
    </w:p>
    <w:p w14:paraId="226CF0E2" w14:textId="50F213F5" w:rsidR="00C11619" w:rsidRPr="00071D7D" w:rsidRDefault="00A70CEF" w:rsidP="00071D7D">
      <w:pPr>
        <w:pStyle w:val="Heading2"/>
        <w:numPr>
          <w:ilvl w:val="0"/>
          <w:numId w:val="0"/>
        </w:numPr>
        <w:shd w:val="clear" w:color="auto" w:fill="D9D9D9" w:themeFill="background1" w:themeFillShade="D9"/>
        <w:rPr>
          <w:rFonts w:cs="Calibri"/>
          <w:lang w:val="fr-FR"/>
        </w:rPr>
      </w:pPr>
      <w:bookmarkStart w:id="157" w:name="_Toc153937315"/>
      <w:r w:rsidRPr="000B3FBE">
        <w:rPr>
          <w:rFonts w:cs="Calibri"/>
          <w:lang w:val="fr-FR"/>
        </w:rPr>
        <w:t xml:space="preserve">ANEXA 2 – </w:t>
      </w:r>
      <w:r w:rsidR="00FE2D59" w:rsidRPr="000B3FBE">
        <w:rPr>
          <w:rFonts w:cs="Calibri"/>
          <w:lang w:val="fr-FR"/>
        </w:rPr>
        <w:t>Lista punctelor de colectare existente</w:t>
      </w:r>
      <w:bookmarkEnd w:id="157"/>
    </w:p>
    <w:p w14:paraId="6AD30AD9" w14:textId="5CBF8D9C" w:rsidR="00C11619" w:rsidRDefault="000B3FBE" w:rsidP="00071D7D">
      <w:pPr>
        <w:rPr>
          <w:rFonts w:ascii="Calibri" w:hAnsi="Calibri" w:cs="Calibri"/>
          <w:lang w:val="fr-FR"/>
        </w:rPr>
      </w:pPr>
      <w:r>
        <w:rPr>
          <w:rFonts w:ascii="Calibri" w:hAnsi="Calibri" w:cs="Calibri"/>
          <w:lang w:val="fr-FR"/>
        </w:rPr>
        <w:t>- de revizuit</w:t>
      </w:r>
    </w:p>
    <w:p w14:paraId="0D89C748" w14:textId="77777777" w:rsidR="000B3FBE" w:rsidRDefault="000B3FBE" w:rsidP="00071D7D">
      <w:pPr>
        <w:rPr>
          <w:rFonts w:ascii="Calibri" w:hAnsi="Calibri" w:cs="Calibri"/>
          <w:lang w:val="fr-FR"/>
        </w:rPr>
      </w:pPr>
    </w:p>
    <w:p w14:paraId="4AE34CA7" w14:textId="77777777" w:rsidR="000B3FBE" w:rsidRPr="00071D7D" w:rsidRDefault="000B3FBE" w:rsidP="00071D7D">
      <w:pPr>
        <w:rPr>
          <w:rFonts w:ascii="Calibri" w:hAnsi="Calibri" w:cs="Calibri"/>
          <w:lang w:val="fr-FR"/>
        </w:rPr>
      </w:pPr>
    </w:p>
    <w:p w14:paraId="6CD5AD8E" w14:textId="4C4A1842" w:rsidR="00A72C2B" w:rsidRPr="00071D7D" w:rsidRDefault="00A72C2B" w:rsidP="00071D7D">
      <w:pPr>
        <w:pStyle w:val="Heading2"/>
        <w:numPr>
          <w:ilvl w:val="0"/>
          <w:numId w:val="0"/>
        </w:numPr>
        <w:shd w:val="clear" w:color="auto" w:fill="D9D9D9" w:themeFill="background1" w:themeFillShade="D9"/>
        <w:rPr>
          <w:rFonts w:cs="Calibri"/>
        </w:rPr>
      </w:pPr>
      <w:bookmarkStart w:id="158" w:name="_Toc153937316"/>
      <w:r w:rsidRPr="00071D7D">
        <w:rPr>
          <w:rFonts w:cs="Calibri"/>
        </w:rPr>
        <w:t xml:space="preserve">ANEXA 3 </w:t>
      </w:r>
      <w:r w:rsidR="00FE2D59" w:rsidRPr="00071D7D">
        <w:rPr>
          <w:rFonts w:cs="Calibri"/>
        </w:rPr>
        <w:t>–</w:t>
      </w:r>
      <w:r w:rsidRPr="00071D7D">
        <w:rPr>
          <w:rFonts w:cs="Calibri"/>
        </w:rPr>
        <w:t xml:space="preserve"> </w:t>
      </w:r>
      <w:r w:rsidR="00FE2D59" w:rsidRPr="00071D7D">
        <w:rPr>
          <w:rFonts w:cs="Calibri"/>
        </w:rPr>
        <w:t>Lista operatorilor economici și a instituțiilor publice din aria de delegare</w:t>
      </w:r>
      <w:bookmarkEnd w:id="158"/>
    </w:p>
    <w:p w14:paraId="67A70A40" w14:textId="32AFCD3F" w:rsidR="00CA2AF5" w:rsidRPr="00AB3ADA" w:rsidRDefault="000B3FBE" w:rsidP="00071D7D">
      <w:pPr>
        <w:rPr>
          <w:rFonts w:ascii="Calibri" w:hAnsi="Calibri" w:cs="Calibri"/>
          <w:lang w:val="fr-FR"/>
        </w:rPr>
      </w:pPr>
      <w:r w:rsidRPr="00AB3ADA">
        <w:rPr>
          <w:rFonts w:ascii="Calibri" w:hAnsi="Calibri" w:cs="Calibri"/>
          <w:lang w:val="fr-FR"/>
        </w:rPr>
        <w:t>- de anexat</w:t>
      </w:r>
    </w:p>
    <w:p w14:paraId="75CD59C0" w14:textId="328D9008" w:rsidR="00CA2AF5" w:rsidRPr="00AB3ADA" w:rsidRDefault="00CA2AF5" w:rsidP="00071D7D">
      <w:pPr>
        <w:rPr>
          <w:rFonts w:ascii="Calibri" w:hAnsi="Calibri" w:cs="Calibri"/>
          <w:lang w:val="fr-FR"/>
        </w:rPr>
      </w:pPr>
    </w:p>
    <w:p w14:paraId="7BDB4524" w14:textId="77777777" w:rsidR="00CA2AF5" w:rsidRPr="00AB3ADA" w:rsidRDefault="00CA2AF5" w:rsidP="00071D7D">
      <w:pPr>
        <w:rPr>
          <w:rFonts w:ascii="Calibri" w:hAnsi="Calibri" w:cs="Calibri"/>
          <w:lang w:val="fr-FR"/>
        </w:rPr>
      </w:pPr>
    </w:p>
    <w:p w14:paraId="00B32040" w14:textId="77777777" w:rsidR="00FE2D59" w:rsidRPr="00AB3ADA" w:rsidRDefault="00FE2D59" w:rsidP="00071D7D">
      <w:pPr>
        <w:pStyle w:val="Heading2"/>
        <w:numPr>
          <w:ilvl w:val="0"/>
          <w:numId w:val="0"/>
        </w:numPr>
        <w:shd w:val="clear" w:color="auto" w:fill="D9D9D9" w:themeFill="background1" w:themeFillShade="D9"/>
        <w:rPr>
          <w:rFonts w:cs="Calibri"/>
          <w:lang w:val="fr-FR"/>
        </w:rPr>
        <w:sectPr w:rsidR="00FE2D59" w:rsidRPr="00AB3ADA" w:rsidSect="00B56E2B">
          <w:footerReference w:type="default" r:id="rId9"/>
          <w:pgSz w:w="11909" w:h="16834" w:code="9"/>
          <w:pgMar w:top="1138" w:right="850" w:bottom="850" w:left="1123" w:header="706" w:footer="706" w:gutter="0"/>
          <w:cols w:space="708"/>
          <w:docGrid w:linePitch="360"/>
        </w:sectPr>
      </w:pPr>
    </w:p>
    <w:p w14:paraId="70523F02" w14:textId="51918181" w:rsidR="000A2032" w:rsidRPr="00071D7D" w:rsidRDefault="000A2032" w:rsidP="00071D7D">
      <w:pPr>
        <w:pStyle w:val="Heading2"/>
        <w:numPr>
          <w:ilvl w:val="0"/>
          <w:numId w:val="0"/>
        </w:numPr>
        <w:shd w:val="clear" w:color="auto" w:fill="D9D9D9" w:themeFill="background1" w:themeFillShade="D9"/>
        <w:rPr>
          <w:rFonts w:cs="Calibri"/>
          <w:lang w:val="fr-FR"/>
        </w:rPr>
      </w:pPr>
      <w:bookmarkStart w:id="159" w:name="_Toc153937317"/>
      <w:r w:rsidRPr="00071D7D">
        <w:rPr>
          <w:rFonts w:cs="Calibri"/>
          <w:lang w:val="fr-FR"/>
        </w:rPr>
        <w:lastRenderedPageBreak/>
        <w:t>ANEXA 4 – Lista piețelor din aria de delegare</w:t>
      </w:r>
      <w:bookmarkEnd w:id="159"/>
    </w:p>
    <w:p w14:paraId="1E5B03F9" w14:textId="24B41DA2" w:rsidR="000A2032" w:rsidRPr="00071D7D" w:rsidRDefault="000A2032" w:rsidP="00071D7D">
      <w:pPr>
        <w:rPr>
          <w:rFonts w:ascii="Calibri" w:hAnsi="Calibri" w:cs="Calibri"/>
          <w:lang w:val="fr-FR"/>
        </w:rPr>
      </w:pPr>
    </w:p>
    <w:p w14:paraId="7A81BCA8" w14:textId="5E2F8406" w:rsidR="000A2032" w:rsidRPr="00071D7D" w:rsidRDefault="000A2032" w:rsidP="00071D7D">
      <w:pPr>
        <w:rPr>
          <w:rFonts w:ascii="Calibri" w:hAnsi="Calibri" w:cs="Calibri"/>
          <w:lang w:val="fr-FR"/>
        </w:rPr>
      </w:pPr>
    </w:p>
    <w:p w14:paraId="497900DC" w14:textId="45734CF2" w:rsidR="000A2032" w:rsidRPr="00071D7D" w:rsidRDefault="000A2032" w:rsidP="00071D7D">
      <w:pPr>
        <w:rPr>
          <w:rFonts w:ascii="Calibri" w:hAnsi="Calibri" w:cs="Calibri"/>
          <w:lang w:val="fr-FR"/>
        </w:rPr>
      </w:pPr>
    </w:p>
    <w:p w14:paraId="1A62B23D" w14:textId="04119208" w:rsidR="00FE2D59" w:rsidRPr="00071D7D" w:rsidRDefault="00A72C2B" w:rsidP="00071D7D">
      <w:pPr>
        <w:pStyle w:val="Heading2"/>
        <w:numPr>
          <w:ilvl w:val="0"/>
          <w:numId w:val="0"/>
        </w:numPr>
        <w:shd w:val="clear" w:color="auto" w:fill="D9D9D9" w:themeFill="background1" w:themeFillShade="D9"/>
        <w:rPr>
          <w:rFonts w:cs="Calibri"/>
          <w:lang w:val="fr-FR"/>
        </w:rPr>
      </w:pPr>
      <w:bookmarkStart w:id="160" w:name="_Toc153937318"/>
      <w:r w:rsidRPr="00C740A0">
        <w:rPr>
          <w:rFonts w:cs="Calibri"/>
          <w:lang w:val="fr-FR"/>
        </w:rPr>
        <w:t xml:space="preserve">ANEXA 5 – </w:t>
      </w:r>
      <w:r w:rsidR="0024662B" w:rsidRPr="00C740A0">
        <w:rPr>
          <w:rFonts w:cs="Calibri"/>
          <w:lang w:val="fr-FR"/>
        </w:rPr>
        <w:t>Infrastructura existentă pusă la dispoziția Concesionarului</w:t>
      </w:r>
      <w:bookmarkEnd w:id="160"/>
    </w:p>
    <w:p w14:paraId="771EE6A1" w14:textId="77777777" w:rsidR="0024662B" w:rsidRPr="00071D7D" w:rsidRDefault="0024662B" w:rsidP="00071D7D">
      <w:pPr>
        <w:widowControl w:val="0"/>
        <w:jc w:val="both"/>
        <w:rPr>
          <w:rFonts w:ascii="Calibri" w:hAnsi="Calibri" w:cs="Calibri"/>
          <w:lang w:val="fr-FR"/>
        </w:rPr>
      </w:pPr>
    </w:p>
    <w:p w14:paraId="77829BCE" w14:textId="50BF71F0" w:rsidR="0024662B" w:rsidRPr="001C5B94" w:rsidRDefault="0024662B" w:rsidP="00071D7D">
      <w:pPr>
        <w:widowControl w:val="0"/>
        <w:jc w:val="both"/>
        <w:rPr>
          <w:rFonts w:ascii="Calibri" w:hAnsi="Calibri" w:cs="Calibri"/>
          <w:b/>
          <w:bCs/>
          <w:color w:val="000000" w:themeColor="text1"/>
          <w:u w:val="single"/>
          <w:lang w:val="fr-FR"/>
        </w:rPr>
      </w:pPr>
      <w:bookmarkStart w:id="161" w:name="_Toc33200973"/>
      <w:r w:rsidRPr="00071D7D">
        <w:rPr>
          <w:rFonts w:ascii="Calibri" w:hAnsi="Calibri" w:cs="Calibri"/>
          <w:b/>
          <w:bCs/>
          <w:color w:val="000000" w:themeColor="text1"/>
          <w:u w:val="single"/>
          <w:lang w:val="fr-FR"/>
        </w:rPr>
        <w:t xml:space="preserve">Recipiente puse la dispoziția viitorului </w:t>
      </w:r>
      <w:bookmarkEnd w:id="161"/>
      <w:r w:rsidR="001C5B94">
        <w:rPr>
          <w:rFonts w:ascii="Calibri" w:hAnsi="Calibri" w:cs="Calibri"/>
          <w:b/>
          <w:bCs/>
          <w:color w:val="000000" w:themeColor="text1"/>
          <w:u w:val="single"/>
          <w:lang w:val="fr-FR"/>
        </w:rPr>
        <w:t xml:space="preserve"> </w:t>
      </w:r>
      <w:r w:rsidRPr="001C5B94">
        <w:rPr>
          <w:rFonts w:ascii="Calibri" w:hAnsi="Calibri" w:cs="Calibri"/>
          <w:b/>
          <w:bCs/>
          <w:color w:val="000000" w:themeColor="text1"/>
          <w:u w:val="single"/>
          <w:lang w:val="fr-FR"/>
        </w:rPr>
        <w:t>CONCESIONARULUI</w:t>
      </w:r>
    </w:p>
    <w:p w14:paraId="72AC0829" w14:textId="77777777" w:rsidR="0024662B" w:rsidRPr="001C5B94" w:rsidRDefault="0024662B" w:rsidP="00071D7D">
      <w:pPr>
        <w:widowControl w:val="0"/>
        <w:jc w:val="both"/>
        <w:rPr>
          <w:rFonts w:ascii="Calibri" w:hAnsi="Calibri" w:cs="Calibri"/>
          <w:b/>
          <w:bCs/>
          <w:color w:val="7030A0"/>
          <w:lang w:val="fr-FR"/>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09"/>
        <w:gridCol w:w="1180"/>
        <w:gridCol w:w="1417"/>
        <w:gridCol w:w="1701"/>
        <w:gridCol w:w="1559"/>
        <w:gridCol w:w="1689"/>
      </w:tblGrid>
      <w:tr w:rsidR="00092E0E" w:rsidRPr="002C7B6D" w14:paraId="39FD9407" w14:textId="77777777" w:rsidTr="00CB6EE7">
        <w:tc>
          <w:tcPr>
            <w:tcW w:w="1509" w:type="dxa"/>
            <w:shd w:val="clear" w:color="auto" w:fill="CCC0D9" w:themeFill="accent4" w:themeFillTint="66"/>
          </w:tcPr>
          <w:p w14:paraId="645971AD" w14:textId="77777777" w:rsidR="00092E0E" w:rsidRPr="002C7B6D" w:rsidRDefault="00092E0E" w:rsidP="00CB6EE7">
            <w:pPr>
              <w:widowControl w:val="0"/>
              <w:spacing w:line="276" w:lineRule="auto"/>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Zona de colectare</w:t>
            </w:r>
          </w:p>
        </w:tc>
        <w:tc>
          <w:tcPr>
            <w:tcW w:w="1180" w:type="dxa"/>
            <w:shd w:val="clear" w:color="auto" w:fill="CCC0D9" w:themeFill="accent4" w:themeFillTint="66"/>
          </w:tcPr>
          <w:p w14:paraId="566AE871"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Nr. pubele 120 l</w:t>
            </w:r>
          </w:p>
        </w:tc>
        <w:tc>
          <w:tcPr>
            <w:tcW w:w="1417" w:type="dxa"/>
            <w:shd w:val="clear" w:color="auto" w:fill="CCC0D9" w:themeFill="accent4" w:themeFillTint="66"/>
          </w:tcPr>
          <w:p w14:paraId="5E6414C9"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Nr. pubele 240 l</w:t>
            </w:r>
          </w:p>
        </w:tc>
        <w:tc>
          <w:tcPr>
            <w:tcW w:w="1701" w:type="dxa"/>
            <w:shd w:val="clear" w:color="auto" w:fill="CCC0D9" w:themeFill="accent4" w:themeFillTint="66"/>
          </w:tcPr>
          <w:p w14:paraId="407E45C6"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Nr. containere 1,1 mc (verzi)</w:t>
            </w:r>
          </w:p>
        </w:tc>
        <w:tc>
          <w:tcPr>
            <w:tcW w:w="1559" w:type="dxa"/>
            <w:shd w:val="clear" w:color="auto" w:fill="CCC0D9" w:themeFill="accent4" w:themeFillTint="66"/>
          </w:tcPr>
          <w:p w14:paraId="4747A634"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Nr. containere 1,1 mc (albastre)</w:t>
            </w:r>
          </w:p>
        </w:tc>
        <w:tc>
          <w:tcPr>
            <w:tcW w:w="1689" w:type="dxa"/>
            <w:shd w:val="clear" w:color="auto" w:fill="CCC0D9" w:themeFill="accent4" w:themeFillTint="66"/>
          </w:tcPr>
          <w:p w14:paraId="22BFFA99"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Nr. containere 1,5 mc (galbene)</w:t>
            </w:r>
          </w:p>
        </w:tc>
      </w:tr>
      <w:tr w:rsidR="00092E0E" w:rsidRPr="002C7B6D" w14:paraId="43AD74CD" w14:textId="77777777" w:rsidTr="00CB6EE7">
        <w:tc>
          <w:tcPr>
            <w:tcW w:w="1509" w:type="dxa"/>
            <w:shd w:val="clear" w:color="auto" w:fill="auto"/>
            <w:vAlign w:val="bottom"/>
          </w:tcPr>
          <w:p w14:paraId="50249F38" w14:textId="77777777" w:rsidR="00092E0E" w:rsidRPr="002C7B6D" w:rsidRDefault="00092E0E" w:rsidP="00CB6EE7">
            <w:pPr>
              <w:widowControl w:val="0"/>
              <w:spacing w:line="276" w:lineRule="auto"/>
              <w:rPr>
                <w:rFonts w:asciiTheme="majorHAnsi" w:hAnsiTheme="majorHAnsi" w:cstheme="majorHAnsi"/>
                <w:sz w:val="22"/>
                <w:szCs w:val="22"/>
                <w:lang w:val="ro-RO"/>
              </w:rPr>
            </w:pPr>
            <w:r w:rsidRPr="002C7B6D">
              <w:rPr>
                <w:rFonts w:asciiTheme="majorHAnsi" w:hAnsiTheme="majorHAnsi" w:cstheme="majorHAnsi"/>
                <w:sz w:val="22"/>
                <w:szCs w:val="22"/>
                <w:lang w:val="ro-RO"/>
              </w:rPr>
              <w:t>Zona 1</w:t>
            </w:r>
          </w:p>
        </w:tc>
        <w:tc>
          <w:tcPr>
            <w:tcW w:w="1180" w:type="dxa"/>
            <w:shd w:val="clear" w:color="auto" w:fill="auto"/>
            <w:vAlign w:val="bottom"/>
          </w:tcPr>
          <w:p w14:paraId="27FCF68B"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505</w:t>
            </w:r>
          </w:p>
        </w:tc>
        <w:tc>
          <w:tcPr>
            <w:tcW w:w="1417" w:type="dxa"/>
            <w:shd w:val="clear" w:color="auto" w:fill="auto"/>
            <w:vAlign w:val="bottom"/>
          </w:tcPr>
          <w:p w14:paraId="2E8B0C1D"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195</w:t>
            </w:r>
          </w:p>
        </w:tc>
        <w:tc>
          <w:tcPr>
            <w:tcW w:w="1701" w:type="dxa"/>
            <w:shd w:val="clear" w:color="auto" w:fill="auto"/>
            <w:vAlign w:val="bottom"/>
          </w:tcPr>
          <w:p w14:paraId="275C714E"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142</w:t>
            </w:r>
          </w:p>
        </w:tc>
        <w:tc>
          <w:tcPr>
            <w:tcW w:w="1559" w:type="dxa"/>
            <w:shd w:val="clear" w:color="auto" w:fill="auto"/>
            <w:vAlign w:val="bottom"/>
          </w:tcPr>
          <w:p w14:paraId="20737CBA"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161</w:t>
            </w:r>
          </w:p>
        </w:tc>
        <w:tc>
          <w:tcPr>
            <w:tcW w:w="1689" w:type="dxa"/>
            <w:shd w:val="clear" w:color="auto" w:fill="auto"/>
            <w:vAlign w:val="bottom"/>
          </w:tcPr>
          <w:p w14:paraId="0984B8AD"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35</w:t>
            </w:r>
          </w:p>
        </w:tc>
      </w:tr>
      <w:tr w:rsidR="00092E0E" w:rsidRPr="002C7B6D" w14:paraId="29307870" w14:textId="77777777" w:rsidTr="00CB6EE7">
        <w:tc>
          <w:tcPr>
            <w:tcW w:w="1509" w:type="dxa"/>
            <w:shd w:val="clear" w:color="auto" w:fill="auto"/>
            <w:vAlign w:val="bottom"/>
          </w:tcPr>
          <w:p w14:paraId="7066BFE6" w14:textId="77777777" w:rsidR="00092E0E" w:rsidRPr="002C7B6D" w:rsidRDefault="00092E0E" w:rsidP="00CB6EE7">
            <w:pPr>
              <w:widowControl w:val="0"/>
              <w:spacing w:line="276" w:lineRule="auto"/>
              <w:rPr>
                <w:rFonts w:asciiTheme="majorHAnsi" w:hAnsiTheme="majorHAnsi" w:cstheme="majorHAnsi"/>
                <w:sz w:val="22"/>
                <w:szCs w:val="22"/>
                <w:lang w:val="ro-RO"/>
              </w:rPr>
            </w:pPr>
            <w:r w:rsidRPr="002C7B6D">
              <w:rPr>
                <w:rFonts w:asciiTheme="majorHAnsi" w:hAnsiTheme="majorHAnsi" w:cstheme="majorHAnsi"/>
                <w:sz w:val="22"/>
                <w:szCs w:val="22"/>
                <w:lang w:val="ro-RO"/>
              </w:rPr>
              <w:t>Zona 2.1</w:t>
            </w:r>
          </w:p>
        </w:tc>
        <w:tc>
          <w:tcPr>
            <w:tcW w:w="1180" w:type="dxa"/>
            <w:shd w:val="clear" w:color="auto" w:fill="auto"/>
            <w:vAlign w:val="bottom"/>
          </w:tcPr>
          <w:p w14:paraId="30DCDC2F"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1.653</w:t>
            </w:r>
          </w:p>
        </w:tc>
        <w:tc>
          <w:tcPr>
            <w:tcW w:w="1417" w:type="dxa"/>
            <w:shd w:val="clear" w:color="auto" w:fill="auto"/>
            <w:vAlign w:val="bottom"/>
          </w:tcPr>
          <w:p w14:paraId="23F7B3D8"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187</w:t>
            </w:r>
          </w:p>
        </w:tc>
        <w:tc>
          <w:tcPr>
            <w:tcW w:w="1701" w:type="dxa"/>
            <w:shd w:val="clear" w:color="auto" w:fill="auto"/>
            <w:vAlign w:val="bottom"/>
          </w:tcPr>
          <w:p w14:paraId="70BB24DB"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128</w:t>
            </w:r>
          </w:p>
        </w:tc>
        <w:tc>
          <w:tcPr>
            <w:tcW w:w="1559" w:type="dxa"/>
            <w:shd w:val="clear" w:color="auto" w:fill="auto"/>
            <w:vAlign w:val="bottom"/>
          </w:tcPr>
          <w:p w14:paraId="5681D906"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134</w:t>
            </w:r>
          </w:p>
        </w:tc>
        <w:tc>
          <w:tcPr>
            <w:tcW w:w="1689" w:type="dxa"/>
            <w:shd w:val="clear" w:color="auto" w:fill="auto"/>
            <w:vAlign w:val="bottom"/>
          </w:tcPr>
          <w:p w14:paraId="4E6F9192"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46</w:t>
            </w:r>
          </w:p>
        </w:tc>
      </w:tr>
      <w:tr w:rsidR="00092E0E" w:rsidRPr="002C7B6D" w14:paraId="1DB9B011" w14:textId="77777777" w:rsidTr="00CB6EE7">
        <w:tc>
          <w:tcPr>
            <w:tcW w:w="1509" w:type="dxa"/>
            <w:shd w:val="clear" w:color="auto" w:fill="auto"/>
            <w:vAlign w:val="bottom"/>
          </w:tcPr>
          <w:p w14:paraId="438937D4" w14:textId="77777777" w:rsidR="00092E0E" w:rsidRPr="002C7B6D" w:rsidRDefault="00092E0E" w:rsidP="00CB6EE7">
            <w:pPr>
              <w:widowControl w:val="0"/>
              <w:spacing w:line="276" w:lineRule="auto"/>
              <w:rPr>
                <w:rFonts w:asciiTheme="majorHAnsi" w:hAnsiTheme="majorHAnsi" w:cstheme="majorHAnsi"/>
                <w:sz w:val="22"/>
                <w:szCs w:val="22"/>
                <w:lang w:val="ro-RO"/>
              </w:rPr>
            </w:pPr>
            <w:r w:rsidRPr="002C7B6D">
              <w:rPr>
                <w:rFonts w:asciiTheme="majorHAnsi" w:hAnsiTheme="majorHAnsi" w:cstheme="majorHAnsi"/>
                <w:sz w:val="22"/>
                <w:szCs w:val="22"/>
                <w:lang w:val="ro-RO"/>
              </w:rPr>
              <w:t>Zona 2.2</w:t>
            </w:r>
          </w:p>
        </w:tc>
        <w:tc>
          <w:tcPr>
            <w:tcW w:w="1180" w:type="dxa"/>
            <w:shd w:val="clear" w:color="auto" w:fill="auto"/>
            <w:vAlign w:val="bottom"/>
          </w:tcPr>
          <w:p w14:paraId="022FA360"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558</w:t>
            </w:r>
          </w:p>
        </w:tc>
        <w:tc>
          <w:tcPr>
            <w:tcW w:w="1417" w:type="dxa"/>
            <w:shd w:val="clear" w:color="auto" w:fill="auto"/>
            <w:vAlign w:val="bottom"/>
          </w:tcPr>
          <w:p w14:paraId="789B47CE"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663</w:t>
            </w:r>
          </w:p>
        </w:tc>
        <w:tc>
          <w:tcPr>
            <w:tcW w:w="1701" w:type="dxa"/>
            <w:shd w:val="clear" w:color="auto" w:fill="auto"/>
            <w:vAlign w:val="bottom"/>
          </w:tcPr>
          <w:p w14:paraId="781E90F0"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76</w:t>
            </w:r>
          </w:p>
        </w:tc>
        <w:tc>
          <w:tcPr>
            <w:tcW w:w="1559" w:type="dxa"/>
            <w:shd w:val="clear" w:color="auto" w:fill="auto"/>
            <w:vAlign w:val="bottom"/>
          </w:tcPr>
          <w:p w14:paraId="47AB35B5"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91</w:t>
            </w:r>
          </w:p>
        </w:tc>
        <w:tc>
          <w:tcPr>
            <w:tcW w:w="1689" w:type="dxa"/>
            <w:shd w:val="clear" w:color="auto" w:fill="auto"/>
            <w:vAlign w:val="bottom"/>
          </w:tcPr>
          <w:p w14:paraId="0E383799"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44</w:t>
            </w:r>
          </w:p>
        </w:tc>
      </w:tr>
      <w:tr w:rsidR="00092E0E" w:rsidRPr="002C7B6D" w14:paraId="4C7E060C" w14:textId="77777777" w:rsidTr="00CB6EE7">
        <w:tc>
          <w:tcPr>
            <w:tcW w:w="1509" w:type="dxa"/>
            <w:shd w:val="clear" w:color="auto" w:fill="auto"/>
            <w:vAlign w:val="bottom"/>
          </w:tcPr>
          <w:p w14:paraId="77A43A97" w14:textId="77777777" w:rsidR="00092E0E" w:rsidRPr="002C7B6D" w:rsidRDefault="00092E0E" w:rsidP="00CB6EE7">
            <w:pPr>
              <w:widowControl w:val="0"/>
              <w:spacing w:line="276" w:lineRule="auto"/>
              <w:rPr>
                <w:rFonts w:asciiTheme="majorHAnsi" w:hAnsiTheme="majorHAnsi" w:cstheme="majorHAnsi"/>
                <w:sz w:val="22"/>
                <w:szCs w:val="22"/>
                <w:lang w:val="ro-RO"/>
              </w:rPr>
            </w:pPr>
            <w:r w:rsidRPr="002C7B6D">
              <w:rPr>
                <w:rFonts w:asciiTheme="majorHAnsi" w:hAnsiTheme="majorHAnsi" w:cstheme="majorHAnsi"/>
                <w:sz w:val="22"/>
                <w:szCs w:val="22"/>
                <w:lang w:val="ro-RO"/>
              </w:rPr>
              <w:t>Zona 3</w:t>
            </w:r>
          </w:p>
        </w:tc>
        <w:tc>
          <w:tcPr>
            <w:tcW w:w="1180" w:type="dxa"/>
            <w:shd w:val="clear" w:color="auto" w:fill="auto"/>
            <w:vAlign w:val="bottom"/>
          </w:tcPr>
          <w:p w14:paraId="72689875"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2.227</w:t>
            </w:r>
          </w:p>
        </w:tc>
        <w:tc>
          <w:tcPr>
            <w:tcW w:w="1417" w:type="dxa"/>
            <w:shd w:val="clear" w:color="auto" w:fill="auto"/>
            <w:vAlign w:val="bottom"/>
          </w:tcPr>
          <w:p w14:paraId="31ADA608"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3.623</w:t>
            </w:r>
          </w:p>
        </w:tc>
        <w:tc>
          <w:tcPr>
            <w:tcW w:w="1701" w:type="dxa"/>
            <w:shd w:val="clear" w:color="auto" w:fill="auto"/>
            <w:vAlign w:val="bottom"/>
          </w:tcPr>
          <w:p w14:paraId="6DC75F8A"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1.226</w:t>
            </w:r>
          </w:p>
        </w:tc>
        <w:tc>
          <w:tcPr>
            <w:tcW w:w="1559" w:type="dxa"/>
            <w:shd w:val="clear" w:color="auto" w:fill="auto"/>
            <w:vAlign w:val="bottom"/>
          </w:tcPr>
          <w:p w14:paraId="14A91AC9"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1.309</w:t>
            </w:r>
          </w:p>
        </w:tc>
        <w:tc>
          <w:tcPr>
            <w:tcW w:w="1689" w:type="dxa"/>
            <w:shd w:val="clear" w:color="auto" w:fill="auto"/>
            <w:vAlign w:val="bottom"/>
          </w:tcPr>
          <w:p w14:paraId="367548FE"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327</w:t>
            </w:r>
          </w:p>
        </w:tc>
      </w:tr>
      <w:tr w:rsidR="00092E0E" w:rsidRPr="002C7B6D" w14:paraId="0682DC2B" w14:textId="77777777" w:rsidTr="00CB6EE7">
        <w:tc>
          <w:tcPr>
            <w:tcW w:w="1509" w:type="dxa"/>
            <w:shd w:val="clear" w:color="auto" w:fill="auto"/>
            <w:vAlign w:val="bottom"/>
          </w:tcPr>
          <w:p w14:paraId="19BAE908" w14:textId="77777777" w:rsidR="00092E0E" w:rsidRPr="002C7B6D" w:rsidRDefault="00092E0E" w:rsidP="00CB6EE7">
            <w:pPr>
              <w:widowControl w:val="0"/>
              <w:spacing w:line="276" w:lineRule="auto"/>
              <w:rPr>
                <w:rFonts w:asciiTheme="majorHAnsi" w:hAnsiTheme="majorHAnsi" w:cstheme="majorHAnsi"/>
                <w:sz w:val="22"/>
                <w:szCs w:val="22"/>
                <w:lang w:val="ro-RO"/>
              </w:rPr>
            </w:pPr>
            <w:r w:rsidRPr="002C7B6D">
              <w:rPr>
                <w:rFonts w:asciiTheme="majorHAnsi" w:hAnsiTheme="majorHAnsi" w:cstheme="majorHAnsi"/>
                <w:sz w:val="22"/>
                <w:szCs w:val="22"/>
                <w:lang w:val="ro-RO"/>
              </w:rPr>
              <w:t>Zona 4</w:t>
            </w:r>
          </w:p>
        </w:tc>
        <w:tc>
          <w:tcPr>
            <w:tcW w:w="1180" w:type="dxa"/>
            <w:shd w:val="clear" w:color="auto" w:fill="auto"/>
            <w:vAlign w:val="bottom"/>
          </w:tcPr>
          <w:p w14:paraId="328A963F"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680</w:t>
            </w:r>
          </w:p>
        </w:tc>
        <w:tc>
          <w:tcPr>
            <w:tcW w:w="1417" w:type="dxa"/>
            <w:shd w:val="clear" w:color="auto" w:fill="auto"/>
            <w:vAlign w:val="bottom"/>
          </w:tcPr>
          <w:p w14:paraId="09B2CD86"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0</w:t>
            </w:r>
          </w:p>
        </w:tc>
        <w:tc>
          <w:tcPr>
            <w:tcW w:w="1701" w:type="dxa"/>
            <w:shd w:val="clear" w:color="auto" w:fill="auto"/>
            <w:vAlign w:val="bottom"/>
          </w:tcPr>
          <w:p w14:paraId="2B8350F8"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0</w:t>
            </w:r>
          </w:p>
        </w:tc>
        <w:tc>
          <w:tcPr>
            <w:tcW w:w="1559" w:type="dxa"/>
            <w:shd w:val="clear" w:color="auto" w:fill="auto"/>
            <w:vAlign w:val="bottom"/>
          </w:tcPr>
          <w:p w14:paraId="67C5F1EA"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0</w:t>
            </w:r>
          </w:p>
        </w:tc>
        <w:tc>
          <w:tcPr>
            <w:tcW w:w="1689" w:type="dxa"/>
            <w:shd w:val="clear" w:color="auto" w:fill="auto"/>
            <w:vAlign w:val="bottom"/>
          </w:tcPr>
          <w:p w14:paraId="2FDE8436"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20</w:t>
            </w:r>
          </w:p>
        </w:tc>
      </w:tr>
      <w:tr w:rsidR="00092E0E" w:rsidRPr="002C7B6D" w14:paraId="63645889" w14:textId="77777777" w:rsidTr="00CB6EE7">
        <w:tc>
          <w:tcPr>
            <w:tcW w:w="1509" w:type="dxa"/>
            <w:shd w:val="clear" w:color="auto" w:fill="auto"/>
            <w:vAlign w:val="bottom"/>
          </w:tcPr>
          <w:p w14:paraId="65451B36" w14:textId="77777777" w:rsidR="00092E0E" w:rsidRPr="002C7B6D" w:rsidRDefault="00092E0E" w:rsidP="00CB6EE7">
            <w:pPr>
              <w:widowControl w:val="0"/>
              <w:spacing w:line="276" w:lineRule="auto"/>
              <w:rPr>
                <w:rFonts w:asciiTheme="majorHAnsi" w:hAnsiTheme="majorHAnsi" w:cstheme="majorHAnsi"/>
                <w:sz w:val="22"/>
                <w:szCs w:val="22"/>
                <w:lang w:val="ro-RO"/>
              </w:rPr>
            </w:pPr>
            <w:r w:rsidRPr="002C7B6D">
              <w:rPr>
                <w:rFonts w:asciiTheme="majorHAnsi" w:hAnsiTheme="majorHAnsi" w:cstheme="majorHAnsi"/>
                <w:sz w:val="22"/>
                <w:szCs w:val="22"/>
                <w:lang w:val="ro-RO"/>
              </w:rPr>
              <w:t xml:space="preserve">Zona 5 </w:t>
            </w:r>
          </w:p>
        </w:tc>
        <w:tc>
          <w:tcPr>
            <w:tcW w:w="1180" w:type="dxa"/>
            <w:shd w:val="clear" w:color="auto" w:fill="auto"/>
            <w:vAlign w:val="bottom"/>
          </w:tcPr>
          <w:p w14:paraId="2731CC4C"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378</w:t>
            </w:r>
          </w:p>
        </w:tc>
        <w:tc>
          <w:tcPr>
            <w:tcW w:w="1417" w:type="dxa"/>
            <w:shd w:val="clear" w:color="auto" w:fill="auto"/>
            <w:vAlign w:val="bottom"/>
          </w:tcPr>
          <w:p w14:paraId="3C7745BE"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185</w:t>
            </w:r>
          </w:p>
        </w:tc>
        <w:tc>
          <w:tcPr>
            <w:tcW w:w="1701" w:type="dxa"/>
            <w:shd w:val="clear" w:color="auto" w:fill="auto"/>
            <w:vAlign w:val="bottom"/>
          </w:tcPr>
          <w:p w14:paraId="46BB6476"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7</w:t>
            </w:r>
          </w:p>
        </w:tc>
        <w:tc>
          <w:tcPr>
            <w:tcW w:w="1559" w:type="dxa"/>
            <w:shd w:val="clear" w:color="auto" w:fill="auto"/>
            <w:vAlign w:val="bottom"/>
          </w:tcPr>
          <w:p w14:paraId="1E09E5ED"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7</w:t>
            </w:r>
          </w:p>
        </w:tc>
        <w:tc>
          <w:tcPr>
            <w:tcW w:w="1689" w:type="dxa"/>
            <w:shd w:val="clear" w:color="auto" w:fill="auto"/>
            <w:vAlign w:val="bottom"/>
          </w:tcPr>
          <w:p w14:paraId="7CC66D84" w14:textId="77777777" w:rsidR="00092E0E" w:rsidRPr="002C7B6D" w:rsidRDefault="00092E0E" w:rsidP="00CB6EE7">
            <w:pPr>
              <w:widowControl w:val="0"/>
              <w:spacing w:line="276" w:lineRule="auto"/>
              <w:jc w:val="right"/>
              <w:rPr>
                <w:rFonts w:asciiTheme="majorHAnsi" w:hAnsiTheme="majorHAnsi" w:cstheme="majorHAnsi"/>
                <w:sz w:val="22"/>
                <w:szCs w:val="22"/>
                <w:lang w:val="ro-RO"/>
              </w:rPr>
            </w:pPr>
            <w:r w:rsidRPr="002C7B6D">
              <w:rPr>
                <w:rFonts w:asciiTheme="majorHAnsi" w:hAnsiTheme="majorHAnsi" w:cstheme="majorHAnsi"/>
                <w:sz w:val="22"/>
                <w:szCs w:val="22"/>
                <w:lang w:val="ro-RO"/>
              </w:rPr>
              <w:t>16</w:t>
            </w:r>
          </w:p>
        </w:tc>
      </w:tr>
      <w:tr w:rsidR="00092E0E" w:rsidRPr="002C7B6D" w14:paraId="3F1CCF88" w14:textId="77777777" w:rsidTr="00CB6EE7">
        <w:tc>
          <w:tcPr>
            <w:tcW w:w="1509" w:type="dxa"/>
            <w:shd w:val="clear" w:color="auto" w:fill="auto"/>
            <w:vAlign w:val="bottom"/>
          </w:tcPr>
          <w:p w14:paraId="1BA57C14" w14:textId="77777777" w:rsidR="00092E0E" w:rsidRPr="002C7B6D" w:rsidRDefault="00092E0E" w:rsidP="00CB6EE7">
            <w:pPr>
              <w:widowControl w:val="0"/>
              <w:spacing w:line="276" w:lineRule="auto"/>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TOTAL</w:t>
            </w:r>
          </w:p>
        </w:tc>
        <w:tc>
          <w:tcPr>
            <w:tcW w:w="1180" w:type="dxa"/>
            <w:shd w:val="clear" w:color="auto" w:fill="auto"/>
            <w:vAlign w:val="bottom"/>
          </w:tcPr>
          <w:p w14:paraId="3695CBDB"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6.001</w:t>
            </w:r>
          </w:p>
        </w:tc>
        <w:tc>
          <w:tcPr>
            <w:tcW w:w="1417" w:type="dxa"/>
            <w:shd w:val="clear" w:color="auto" w:fill="auto"/>
            <w:vAlign w:val="bottom"/>
          </w:tcPr>
          <w:p w14:paraId="2BBA5A11"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4.853</w:t>
            </w:r>
          </w:p>
        </w:tc>
        <w:tc>
          <w:tcPr>
            <w:tcW w:w="1701" w:type="dxa"/>
            <w:shd w:val="clear" w:color="auto" w:fill="auto"/>
            <w:vAlign w:val="bottom"/>
          </w:tcPr>
          <w:p w14:paraId="271DF8EC"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1.579</w:t>
            </w:r>
          </w:p>
        </w:tc>
        <w:tc>
          <w:tcPr>
            <w:tcW w:w="1559" w:type="dxa"/>
            <w:shd w:val="clear" w:color="auto" w:fill="auto"/>
            <w:vAlign w:val="bottom"/>
          </w:tcPr>
          <w:p w14:paraId="43E338CC"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1.702</w:t>
            </w:r>
          </w:p>
        </w:tc>
        <w:tc>
          <w:tcPr>
            <w:tcW w:w="1689" w:type="dxa"/>
            <w:shd w:val="clear" w:color="auto" w:fill="auto"/>
            <w:vAlign w:val="bottom"/>
          </w:tcPr>
          <w:p w14:paraId="7F06B363" w14:textId="77777777" w:rsidR="00092E0E" w:rsidRPr="002C7B6D" w:rsidRDefault="00092E0E" w:rsidP="00CB6EE7">
            <w:pPr>
              <w:widowControl w:val="0"/>
              <w:spacing w:line="276" w:lineRule="auto"/>
              <w:jc w:val="right"/>
              <w:rPr>
                <w:rFonts w:asciiTheme="majorHAnsi" w:hAnsiTheme="majorHAnsi" w:cstheme="majorHAnsi"/>
                <w:b/>
                <w:bCs/>
                <w:sz w:val="22"/>
                <w:szCs w:val="22"/>
                <w:lang w:val="ro-RO"/>
              </w:rPr>
            </w:pPr>
            <w:r w:rsidRPr="002C7B6D">
              <w:rPr>
                <w:rFonts w:asciiTheme="majorHAnsi" w:hAnsiTheme="majorHAnsi" w:cstheme="majorHAnsi"/>
                <w:b/>
                <w:bCs/>
                <w:sz w:val="22"/>
                <w:szCs w:val="22"/>
                <w:lang w:val="ro-RO"/>
              </w:rPr>
              <w:t>488</w:t>
            </w:r>
          </w:p>
        </w:tc>
      </w:tr>
    </w:tbl>
    <w:p w14:paraId="7B0A33E6" w14:textId="77777777" w:rsidR="0024662B" w:rsidRDefault="0024662B" w:rsidP="00071D7D">
      <w:pPr>
        <w:ind w:left="714" w:hanging="357"/>
        <w:jc w:val="both"/>
        <w:rPr>
          <w:rFonts w:ascii="Calibri" w:hAnsi="Calibri" w:cs="Calibri"/>
        </w:rPr>
      </w:pPr>
    </w:p>
    <w:p w14:paraId="547B2E4C" w14:textId="77777777" w:rsidR="00092E0E" w:rsidRDefault="00092E0E" w:rsidP="00071D7D">
      <w:pPr>
        <w:ind w:left="714" w:hanging="357"/>
        <w:jc w:val="both"/>
        <w:rPr>
          <w:rFonts w:ascii="Calibri" w:hAnsi="Calibri" w:cs="Calibri"/>
        </w:rPr>
      </w:pPr>
    </w:p>
    <w:p w14:paraId="261158A5" w14:textId="77777777" w:rsidR="00092E0E" w:rsidRDefault="00092E0E" w:rsidP="00071D7D">
      <w:pPr>
        <w:ind w:left="714" w:hanging="357"/>
        <w:jc w:val="both"/>
        <w:rPr>
          <w:rFonts w:ascii="Calibri" w:hAnsi="Calibri" w:cs="Calibri"/>
        </w:rPr>
      </w:pPr>
    </w:p>
    <w:p w14:paraId="649B3070" w14:textId="77777777" w:rsidR="00092E0E" w:rsidRPr="00071D7D" w:rsidRDefault="00092E0E" w:rsidP="00071D7D">
      <w:pPr>
        <w:ind w:left="714" w:hanging="357"/>
        <w:jc w:val="both"/>
        <w:rPr>
          <w:rFonts w:ascii="Calibri" w:hAnsi="Calibri" w:cs="Calibri"/>
        </w:rPr>
      </w:pPr>
    </w:p>
    <w:p w14:paraId="5C7B1D6E" w14:textId="07CB632C" w:rsidR="0024662B" w:rsidRPr="001C5B94" w:rsidRDefault="001C5B94" w:rsidP="00071D7D">
      <w:pPr>
        <w:rPr>
          <w:rFonts w:ascii="Calibri" w:hAnsi="Calibri" w:cs="Calibri"/>
          <w:b/>
          <w:bCs/>
          <w:lang w:val="fr-FR"/>
        </w:rPr>
      </w:pPr>
      <w:r w:rsidRPr="001C5B94">
        <w:rPr>
          <w:rFonts w:ascii="Calibri" w:hAnsi="Calibri" w:cs="Calibri"/>
          <w:b/>
          <w:bCs/>
          <w:lang w:val="fr-FR"/>
        </w:rPr>
        <w:t>Lista centrelor de aport voluntar (CAV)</w:t>
      </w:r>
    </w:p>
    <w:p w14:paraId="6CF01CBA" w14:textId="77777777" w:rsidR="00C11619" w:rsidRPr="001C5B94" w:rsidRDefault="00C11619" w:rsidP="00071D7D">
      <w:pPr>
        <w:rPr>
          <w:rFonts w:ascii="Calibri" w:hAnsi="Calibri" w:cs="Calibri"/>
          <w:lang w:val="fr-FR"/>
        </w:rPr>
      </w:pPr>
    </w:p>
    <w:p w14:paraId="103AB3C1" w14:textId="77777777" w:rsidR="000A2032" w:rsidRDefault="000A2032" w:rsidP="00071D7D">
      <w:pPr>
        <w:pStyle w:val="Heading2"/>
        <w:numPr>
          <w:ilvl w:val="0"/>
          <w:numId w:val="0"/>
        </w:numPr>
        <w:rPr>
          <w:rFonts w:cs="Calibri"/>
          <w:lang w:val="fr-FR"/>
        </w:rPr>
      </w:pPr>
    </w:p>
    <w:tbl>
      <w:tblPr>
        <w:tblStyle w:val="GridTable5Dark-Accent4"/>
        <w:tblW w:w="8359" w:type="dxa"/>
        <w:tblLook w:val="04A0" w:firstRow="1" w:lastRow="0" w:firstColumn="1" w:lastColumn="0" w:noHBand="0" w:noVBand="1"/>
      </w:tblPr>
      <w:tblGrid>
        <w:gridCol w:w="1838"/>
        <w:gridCol w:w="2944"/>
        <w:gridCol w:w="3577"/>
      </w:tblGrid>
      <w:tr w:rsidR="001C5B94" w:rsidRPr="001C5B94" w14:paraId="54C7EDA0" w14:textId="77777777" w:rsidTr="00C0564C">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8560F19" w14:textId="77777777" w:rsidR="001C5B94" w:rsidRPr="001C5B94" w:rsidRDefault="001C5B94" w:rsidP="00C0564C">
            <w:pPr>
              <w:rPr>
                <w:rFonts w:ascii="Calibri" w:hAnsi="Calibri" w:cs="Calibri"/>
              </w:rPr>
            </w:pPr>
            <w:r w:rsidRPr="001C5B94">
              <w:rPr>
                <w:rFonts w:ascii="Calibri" w:hAnsi="Calibri" w:cs="Calibri"/>
              </w:rPr>
              <w:t>Zona</w:t>
            </w:r>
          </w:p>
        </w:tc>
        <w:tc>
          <w:tcPr>
            <w:tcW w:w="2944" w:type="dxa"/>
            <w:vAlign w:val="center"/>
          </w:tcPr>
          <w:p w14:paraId="188E3762" w14:textId="77777777" w:rsidR="001C5B94" w:rsidRPr="001C5B94" w:rsidRDefault="001C5B94" w:rsidP="00C0564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C5B94">
              <w:rPr>
                <w:rFonts w:ascii="Calibri" w:hAnsi="Calibri" w:cs="Calibri"/>
              </w:rPr>
              <w:t>Locație CAV</w:t>
            </w:r>
          </w:p>
        </w:tc>
        <w:tc>
          <w:tcPr>
            <w:tcW w:w="3577" w:type="dxa"/>
            <w:vAlign w:val="center"/>
          </w:tcPr>
          <w:p w14:paraId="22EF6379" w14:textId="77777777" w:rsidR="001C5B94" w:rsidRPr="001C5B94" w:rsidRDefault="001C5B94" w:rsidP="00C0564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C5B94">
              <w:rPr>
                <w:rFonts w:ascii="Calibri" w:hAnsi="Calibri" w:cs="Calibri"/>
              </w:rPr>
              <w:t>Localități arondate</w:t>
            </w:r>
          </w:p>
        </w:tc>
      </w:tr>
      <w:tr w:rsidR="001C5B94" w:rsidRPr="001C5B94" w14:paraId="6578F6D6"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14F3F6B5" w14:textId="77777777" w:rsidR="001C5B94" w:rsidRPr="001C5B94" w:rsidRDefault="001C5B94" w:rsidP="00C0564C">
            <w:pPr>
              <w:rPr>
                <w:rFonts w:ascii="Calibri" w:hAnsi="Calibri" w:cs="Calibri"/>
              </w:rPr>
            </w:pPr>
            <w:r w:rsidRPr="001C5B94">
              <w:rPr>
                <w:rFonts w:ascii="Calibri" w:hAnsi="Calibri" w:cs="Calibri"/>
              </w:rPr>
              <w:t>Zona 1</w:t>
            </w:r>
          </w:p>
        </w:tc>
        <w:tc>
          <w:tcPr>
            <w:tcW w:w="2944" w:type="dxa"/>
          </w:tcPr>
          <w:p w14:paraId="6E4C4096"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Berislăvești</w:t>
            </w:r>
          </w:p>
        </w:tc>
        <w:tc>
          <w:tcPr>
            <w:tcW w:w="3577" w:type="dxa"/>
          </w:tcPr>
          <w:p w14:paraId="7E56BB97"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Berislăvești</w:t>
            </w:r>
          </w:p>
          <w:p w14:paraId="60678EDB"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Brezoi</w:t>
            </w:r>
          </w:p>
          <w:p w14:paraId="7FE06343"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Călimănești</w:t>
            </w:r>
          </w:p>
          <w:p w14:paraId="5E4CFD45"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Boișoara</w:t>
            </w:r>
          </w:p>
          <w:p w14:paraId="4A9D2AB0"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Bujoreni</w:t>
            </w:r>
          </w:p>
          <w:p w14:paraId="0A7B8DFD"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Câineni</w:t>
            </w:r>
          </w:p>
          <w:p w14:paraId="4102D38A"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Dăești</w:t>
            </w:r>
          </w:p>
          <w:p w14:paraId="247A2A8E"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Malaia</w:t>
            </w:r>
          </w:p>
          <w:p w14:paraId="7DBF3FC1"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Muereasca</w:t>
            </w:r>
          </w:p>
          <w:p w14:paraId="2CFDDBD5"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Perișani</w:t>
            </w:r>
          </w:p>
          <w:p w14:paraId="21E732A7"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 xml:space="preserve">Racovița </w:t>
            </w:r>
          </w:p>
          <w:p w14:paraId="3D8EF3F4"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Runcu</w:t>
            </w:r>
          </w:p>
          <w:p w14:paraId="3031B5D4"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Sălătrucel</w:t>
            </w:r>
          </w:p>
          <w:p w14:paraId="7E1945DA"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Titești</w:t>
            </w:r>
          </w:p>
          <w:p w14:paraId="2A99B31C" w14:textId="77777777" w:rsidR="001C5B94" w:rsidRPr="001C5B94" w:rsidRDefault="001C5B94" w:rsidP="00C0564C">
            <w:pPr>
              <w:ind w:firstLine="57"/>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Voineasa</w:t>
            </w:r>
          </w:p>
        </w:tc>
      </w:tr>
      <w:tr w:rsidR="001C5B94" w:rsidRPr="008962B8" w14:paraId="4A6E9F45"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tcPr>
          <w:p w14:paraId="6CA25C63" w14:textId="77777777" w:rsidR="001C5B94" w:rsidRPr="001C5B94" w:rsidRDefault="001C5B94" w:rsidP="00C0564C">
            <w:pPr>
              <w:rPr>
                <w:rFonts w:ascii="Calibri" w:hAnsi="Calibri" w:cs="Calibri"/>
              </w:rPr>
            </w:pPr>
          </w:p>
        </w:tc>
        <w:tc>
          <w:tcPr>
            <w:tcW w:w="2944" w:type="dxa"/>
          </w:tcPr>
          <w:p w14:paraId="2BBF2A57"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Vaideeni</w:t>
            </w:r>
          </w:p>
        </w:tc>
        <w:tc>
          <w:tcPr>
            <w:tcW w:w="3577" w:type="dxa"/>
          </w:tcPr>
          <w:p w14:paraId="5FC8267E"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Vaideeni</w:t>
            </w:r>
          </w:p>
          <w:p w14:paraId="1C799647"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Alunu</w:t>
            </w:r>
          </w:p>
          <w:p w14:paraId="7F86E7D9"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Costești</w:t>
            </w:r>
          </w:p>
          <w:p w14:paraId="757969AA"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Horezu</w:t>
            </w:r>
          </w:p>
          <w:p w14:paraId="4DD78615"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lastRenderedPageBreak/>
              <w:t>Berbești</w:t>
            </w:r>
          </w:p>
          <w:p w14:paraId="603FC00C"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Mateești</w:t>
            </w:r>
          </w:p>
          <w:p w14:paraId="08B78632"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Pietrari</w:t>
            </w:r>
          </w:p>
          <w:p w14:paraId="03A3ECFB"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Sinești</w:t>
            </w:r>
          </w:p>
          <w:p w14:paraId="42C7113B"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Slătioara</w:t>
            </w:r>
          </w:p>
          <w:p w14:paraId="69ECD92D"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Stroești</w:t>
            </w:r>
          </w:p>
          <w:p w14:paraId="3E547DE5"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Tomșani</w:t>
            </w:r>
          </w:p>
        </w:tc>
      </w:tr>
      <w:tr w:rsidR="001C5B94" w:rsidRPr="001C5B94" w14:paraId="60D7C1CF"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10E0F52F" w14:textId="77777777" w:rsidR="001C5B94" w:rsidRPr="001C5B94" w:rsidRDefault="001C5B94" w:rsidP="00C0564C">
            <w:pPr>
              <w:rPr>
                <w:rFonts w:ascii="Calibri" w:hAnsi="Calibri" w:cs="Calibri"/>
              </w:rPr>
            </w:pPr>
          </w:p>
        </w:tc>
        <w:tc>
          <w:tcPr>
            <w:tcW w:w="2944" w:type="dxa"/>
          </w:tcPr>
          <w:p w14:paraId="212ABAC2"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Frâncești</w:t>
            </w:r>
          </w:p>
        </w:tc>
        <w:tc>
          <w:tcPr>
            <w:tcW w:w="3577" w:type="dxa"/>
          </w:tcPr>
          <w:p w14:paraId="7F4B5E2B"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Frâncești</w:t>
            </w:r>
          </w:p>
          <w:p w14:paraId="09689295"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Băile Govora</w:t>
            </w:r>
          </w:p>
          <w:p w14:paraId="0BCC1475"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Băile Olănești</w:t>
            </w:r>
          </w:p>
          <w:p w14:paraId="2F397411"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Bărbătești</w:t>
            </w:r>
          </w:p>
          <w:p w14:paraId="4A26866B"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Bunești</w:t>
            </w:r>
          </w:p>
          <w:p w14:paraId="42FF9355"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Măldărești</w:t>
            </w:r>
          </w:p>
          <w:p w14:paraId="61C40343"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Ocnele Mari</w:t>
            </w:r>
          </w:p>
          <w:p w14:paraId="37BE03F2"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Horezu</w:t>
            </w:r>
          </w:p>
          <w:p w14:paraId="0FAA3641"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Păușești Măglași</w:t>
            </w:r>
          </w:p>
          <w:p w14:paraId="0FF01F34"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Păușești</w:t>
            </w:r>
          </w:p>
          <w:p w14:paraId="09E9BB3A"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Pietrari</w:t>
            </w:r>
          </w:p>
          <w:p w14:paraId="66C04F6C"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Stoenești</w:t>
            </w:r>
          </w:p>
          <w:p w14:paraId="7AB3DAA4" w14:textId="77777777" w:rsidR="001C5B94" w:rsidRPr="001C5B94" w:rsidRDefault="001C5B94" w:rsidP="00C0564C">
            <w:pPr>
              <w:ind w:firstLine="2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Vlădești</w:t>
            </w:r>
          </w:p>
        </w:tc>
      </w:tr>
      <w:tr w:rsidR="001C5B94" w:rsidRPr="001C5B94" w14:paraId="36B91DBB"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val="restart"/>
          </w:tcPr>
          <w:p w14:paraId="50330255" w14:textId="77777777" w:rsidR="001C5B94" w:rsidRPr="001C5B94" w:rsidRDefault="001C5B94" w:rsidP="00C0564C">
            <w:pPr>
              <w:rPr>
                <w:rFonts w:ascii="Calibri" w:hAnsi="Calibri" w:cs="Calibri"/>
              </w:rPr>
            </w:pPr>
            <w:r w:rsidRPr="001C5B94">
              <w:rPr>
                <w:rFonts w:ascii="Calibri" w:hAnsi="Calibri" w:cs="Calibri"/>
              </w:rPr>
              <w:t>Zona 2</w:t>
            </w:r>
          </w:p>
        </w:tc>
        <w:tc>
          <w:tcPr>
            <w:tcW w:w="2944" w:type="dxa"/>
          </w:tcPr>
          <w:p w14:paraId="4FED5271"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Cernișoara</w:t>
            </w:r>
          </w:p>
        </w:tc>
        <w:tc>
          <w:tcPr>
            <w:tcW w:w="3577" w:type="dxa"/>
          </w:tcPr>
          <w:p w14:paraId="5E80918A"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Cernișoara</w:t>
            </w:r>
          </w:p>
          <w:p w14:paraId="055C48D5"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Copăceni</w:t>
            </w:r>
          </w:p>
          <w:p w14:paraId="4062C3DC"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Lădești</w:t>
            </w:r>
          </w:p>
          <w:p w14:paraId="28009668"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Lăpușata</w:t>
            </w:r>
          </w:p>
          <w:p w14:paraId="3996D232"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Roșiile</w:t>
            </w:r>
          </w:p>
          <w:p w14:paraId="6A0AADC4"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r w:rsidR="001C5B94" w:rsidRPr="001C5B94" w14:paraId="0A37239F"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76B66D7D" w14:textId="77777777" w:rsidR="001C5B94" w:rsidRPr="001C5B94" w:rsidRDefault="001C5B94" w:rsidP="00C0564C">
            <w:pPr>
              <w:rPr>
                <w:rFonts w:ascii="Calibri" w:hAnsi="Calibri" w:cs="Calibri"/>
              </w:rPr>
            </w:pPr>
          </w:p>
        </w:tc>
        <w:tc>
          <w:tcPr>
            <w:tcW w:w="2944" w:type="dxa"/>
          </w:tcPr>
          <w:p w14:paraId="4F935D74"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Popești</w:t>
            </w:r>
          </w:p>
        </w:tc>
        <w:tc>
          <w:tcPr>
            <w:tcW w:w="3577" w:type="dxa"/>
          </w:tcPr>
          <w:p w14:paraId="63750D85"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Popești</w:t>
            </w:r>
          </w:p>
          <w:p w14:paraId="1C94941D"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Mihăești</w:t>
            </w:r>
          </w:p>
          <w:p w14:paraId="0B02EC7D"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Oteșani</w:t>
            </w:r>
          </w:p>
        </w:tc>
      </w:tr>
      <w:tr w:rsidR="001C5B94" w:rsidRPr="001C5B94" w14:paraId="0B7E606C"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tcPr>
          <w:p w14:paraId="005E44AF" w14:textId="77777777" w:rsidR="001C5B94" w:rsidRPr="001C5B94" w:rsidRDefault="001C5B94" w:rsidP="00C0564C">
            <w:pPr>
              <w:rPr>
                <w:rFonts w:ascii="Calibri" w:hAnsi="Calibri" w:cs="Calibri"/>
              </w:rPr>
            </w:pPr>
          </w:p>
        </w:tc>
        <w:tc>
          <w:tcPr>
            <w:tcW w:w="2944" w:type="dxa"/>
          </w:tcPr>
          <w:p w14:paraId="3B7DB0B6"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Pesceana</w:t>
            </w:r>
          </w:p>
        </w:tc>
        <w:tc>
          <w:tcPr>
            <w:tcW w:w="3577" w:type="dxa"/>
          </w:tcPr>
          <w:p w14:paraId="5FF1065D"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Pesceana</w:t>
            </w:r>
          </w:p>
          <w:p w14:paraId="3C8E1A9E"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Roești</w:t>
            </w:r>
          </w:p>
          <w:p w14:paraId="329FEA67"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Scundu</w:t>
            </w:r>
          </w:p>
          <w:p w14:paraId="3BF04470"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Șirineasa</w:t>
            </w:r>
          </w:p>
        </w:tc>
      </w:tr>
      <w:tr w:rsidR="001C5B94" w:rsidRPr="008962B8" w14:paraId="1BE36893"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0A45B9A6" w14:textId="77777777" w:rsidR="001C5B94" w:rsidRPr="001C5B94" w:rsidRDefault="001C5B94" w:rsidP="00C0564C">
            <w:pPr>
              <w:rPr>
                <w:rFonts w:ascii="Calibri" w:hAnsi="Calibri" w:cs="Calibri"/>
              </w:rPr>
            </w:pPr>
          </w:p>
        </w:tc>
        <w:tc>
          <w:tcPr>
            <w:tcW w:w="2944" w:type="dxa"/>
          </w:tcPr>
          <w:p w14:paraId="2FEFC170"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Drăgoești</w:t>
            </w:r>
          </w:p>
        </w:tc>
        <w:tc>
          <w:tcPr>
            <w:tcW w:w="3577" w:type="dxa"/>
          </w:tcPr>
          <w:p w14:paraId="1BDCBF01"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Drăgoești</w:t>
            </w:r>
          </w:p>
          <w:p w14:paraId="7E98509E"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Băbeni</w:t>
            </w:r>
          </w:p>
          <w:p w14:paraId="3459B3A3"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Ionești</w:t>
            </w:r>
          </w:p>
          <w:p w14:paraId="704D3FF7"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Olanu</w:t>
            </w:r>
          </w:p>
          <w:p w14:paraId="5E9BD912"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Orlești</w:t>
            </w:r>
          </w:p>
        </w:tc>
      </w:tr>
      <w:tr w:rsidR="001C5B94" w:rsidRPr="001C5B94" w14:paraId="6985C6C9"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tcPr>
          <w:p w14:paraId="7E2F8B7E" w14:textId="77777777" w:rsidR="001C5B94" w:rsidRPr="001C5B94" w:rsidRDefault="001C5B94" w:rsidP="00C0564C">
            <w:pPr>
              <w:rPr>
                <w:rFonts w:ascii="Calibri" w:hAnsi="Calibri" w:cs="Calibri"/>
              </w:rPr>
            </w:pPr>
          </w:p>
        </w:tc>
        <w:tc>
          <w:tcPr>
            <w:tcW w:w="2944" w:type="dxa"/>
          </w:tcPr>
          <w:p w14:paraId="0107548B"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Stoilești</w:t>
            </w:r>
          </w:p>
          <w:p w14:paraId="1142FE0A"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c>
          <w:tcPr>
            <w:tcW w:w="3577" w:type="dxa"/>
          </w:tcPr>
          <w:p w14:paraId="5218792F"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Stoilești</w:t>
            </w:r>
          </w:p>
          <w:p w14:paraId="0FEDE438"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Budești</w:t>
            </w:r>
          </w:p>
          <w:p w14:paraId="3458F5F0"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Dănicei</w:t>
            </w:r>
          </w:p>
          <w:p w14:paraId="53DFB780"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Galicea</w:t>
            </w:r>
          </w:p>
          <w:p w14:paraId="488F95FF"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Golești</w:t>
            </w:r>
          </w:p>
          <w:p w14:paraId="477A3213"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Milcoiu</w:t>
            </w:r>
          </w:p>
          <w:p w14:paraId="35DFE5F5"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Nicolae Bălcescu</w:t>
            </w:r>
          </w:p>
        </w:tc>
      </w:tr>
      <w:tr w:rsidR="001C5B94" w:rsidRPr="008962B8" w14:paraId="7AC32BEC"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4C28049B" w14:textId="77777777" w:rsidR="001C5B94" w:rsidRPr="001C5B94" w:rsidRDefault="001C5B94" w:rsidP="00C0564C">
            <w:pPr>
              <w:rPr>
                <w:rFonts w:ascii="Calibri" w:hAnsi="Calibri" w:cs="Calibri"/>
              </w:rPr>
            </w:pPr>
            <w:r w:rsidRPr="001C5B94">
              <w:rPr>
                <w:rFonts w:ascii="Calibri" w:hAnsi="Calibri" w:cs="Calibri"/>
              </w:rPr>
              <w:t>Zona 3</w:t>
            </w:r>
          </w:p>
        </w:tc>
        <w:tc>
          <w:tcPr>
            <w:tcW w:w="2944" w:type="dxa"/>
          </w:tcPr>
          <w:p w14:paraId="36458441"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Drăgășani</w:t>
            </w:r>
          </w:p>
        </w:tc>
        <w:tc>
          <w:tcPr>
            <w:tcW w:w="3577" w:type="dxa"/>
          </w:tcPr>
          <w:p w14:paraId="23EF7234"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Drăgășani</w:t>
            </w:r>
          </w:p>
          <w:p w14:paraId="33FCFE65"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Prundeni</w:t>
            </w:r>
          </w:p>
          <w:p w14:paraId="0BB849CD"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Ștefănești</w:t>
            </w:r>
          </w:p>
          <w:p w14:paraId="37F40089"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Sutești</w:t>
            </w:r>
          </w:p>
          <w:p w14:paraId="26C5510D"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Voicești</w:t>
            </w:r>
          </w:p>
        </w:tc>
      </w:tr>
      <w:tr w:rsidR="001C5B94" w:rsidRPr="008962B8" w14:paraId="7C6818EE"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tcPr>
          <w:p w14:paraId="2C78F286" w14:textId="77777777" w:rsidR="001C5B94" w:rsidRPr="001C5B94" w:rsidRDefault="001C5B94" w:rsidP="00C0564C">
            <w:pPr>
              <w:rPr>
                <w:rFonts w:ascii="Calibri" w:hAnsi="Calibri" w:cs="Calibri"/>
              </w:rPr>
            </w:pPr>
          </w:p>
        </w:tc>
        <w:tc>
          <w:tcPr>
            <w:tcW w:w="2944" w:type="dxa"/>
          </w:tcPr>
          <w:p w14:paraId="36FCC6D6"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Gușoeni</w:t>
            </w:r>
          </w:p>
        </w:tc>
        <w:tc>
          <w:tcPr>
            <w:tcW w:w="3577" w:type="dxa"/>
          </w:tcPr>
          <w:p w14:paraId="1A64D683"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Gușoeni</w:t>
            </w:r>
          </w:p>
          <w:p w14:paraId="2986201B"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Crețeni</w:t>
            </w:r>
          </w:p>
          <w:p w14:paraId="198A6E59"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Măciuca</w:t>
            </w:r>
          </w:p>
          <w:p w14:paraId="6EB80B32"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Mădulari</w:t>
            </w:r>
          </w:p>
          <w:p w14:paraId="25926637"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Valea Mare</w:t>
            </w:r>
          </w:p>
        </w:tc>
      </w:tr>
      <w:tr w:rsidR="001C5B94" w:rsidRPr="001C5B94" w14:paraId="4DB1D690"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40915135" w14:textId="77777777" w:rsidR="001C5B94" w:rsidRPr="001C5B94" w:rsidRDefault="001C5B94" w:rsidP="00C0564C">
            <w:pPr>
              <w:rPr>
                <w:rFonts w:ascii="Calibri" w:hAnsi="Calibri" w:cs="Calibri"/>
              </w:rPr>
            </w:pPr>
          </w:p>
        </w:tc>
        <w:tc>
          <w:tcPr>
            <w:tcW w:w="2944" w:type="dxa"/>
          </w:tcPr>
          <w:p w14:paraId="21E523B7"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Glăvile</w:t>
            </w:r>
          </w:p>
        </w:tc>
        <w:tc>
          <w:tcPr>
            <w:tcW w:w="3577" w:type="dxa"/>
          </w:tcPr>
          <w:p w14:paraId="6E97E591"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Glăvile</w:t>
            </w:r>
          </w:p>
          <w:p w14:paraId="544ECD75"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Amărăști</w:t>
            </w:r>
          </w:p>
          <w:p w14:paraId="6E2CDCFD"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Mitrofani</w:t>
            </w:r>
          </w:p>
          <w:p w14:paraId="4A26CDCC"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Stănești</w:t>
            </w:r>
          </w:p>
        </w:tc>
      </w:tr>
      <w:tr w:rsidR="001C5B94" w:rsidRPr="001C5B94" w14:paraId="12E99632"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tcPr>
          <w:p w14:paraId="3A8128C8" w14:textId="77777777" w:rsidR="001C5B94" w:rsidRPr="001C5B94" w:rsidRDefault="001C5B94" w:rsidP="00C0564C">
            <w:pPr>
              <w:rPr>
                <w:rFonts w:ascii="Calibri" w:hAnsi="Calibri" w:cs="Calibri"/>
              </w:rPr>
            </w:pPr>
          </w:p>
        </w:tc>
        <w:tc>
          <w:tcPr>
            <w:tcW w:w="2944" w:type="dxa"/>
          </w:tcPr>
          <w:p w14:paraId="08064BAA"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Laloșu</w:t>
            </w:r>
          </w:p>
        </w:tc>
        <w:tc>
          <w:tcPr>
            <w:tcW w:w="3577" w:type="dxa"/>
          </w:tcPr>
          <w:p w14:paraId="7491656A"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Laloșu</w:t>
            </w:r>
          </w:p>
          <w:p w14:paraId="08EC773E"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Lungești</w:t>
            </w:r>
          </w:p>
          <w:p w14:paraId="72A73001"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Șușani</w:t>
            </w:r>
          </w:p>
        </w:tc>
      </w:tr>
      <w:tr w:rsidR="001C5B94" w:rsidRPr="001C5B94" w14:paraId="692C8B4D"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2633AB25" w14:textId="77777777" w:rsidR="001C5B94" w:rsidRPr="001C5B94" w:rsidRDefault="001C5B94" w:rsidP="00C0564C">
            <w:pPr>
              <w:rPr>
                <w:rFonts w:ascii="Calibri" w:hAnsi="Calibri" w:cs="Calibri"/>
              </w:rPr>
            </w:pPr>
          </w:p>
        </w:tc>
        <w:tc>
          <w:tcPr>
            <w:tcW w:w="2944" w:type="dxa"/>
          </w:tcPr>
          <w:p w14:paraId="27398003"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Tetoiu</w:t>
            </w:r>
          </w:p>
        </w:tc>
        <w:tc>
          <w:tcPr>
            <w:tcW w:w="3577" w:type="dxa"/>
          </w:tcPr>
          <w:p w14:paraId="63F0B733"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Tetoiu</w:t>
            </w:r>
          </w:p>
          <w:p w14:paraId="24B0FDA4"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Fârtățești</w:t>
            </w:r>
          </w:p>
          <w:p w14:paraId="34FF3573"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Ghioroiu</w:t>
            </w:r>
          </w:p>
          <w:p w14:paraId="3DB25172"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Grădiștea</w:t>
            </w:r>
          </w:p>
          <w:p w14:paraId="7CEB65FE"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Lăcusteni</w:t>
            </w:r>
          </w:p>
          <w:p w14:paraId="6DB4AA78"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Livezi</w:t>
            </w:r>
          </w:p>
          <w:p w14:paraId="46FCBEB2"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Zătreni</w:t>
            </w:r>
          </w:p>
        </w:tc>
      </w:tr>
      <w:tr w:rsidR="001C5B94" w:rsidRPr="008962B8" w14:paraId="79198B96" w14:textId="77777777" w:rsidTr="00C0564C">
        <w:tc>
          <w:tcPr>
            <w:cnfStyle w:val="001000000000" w:firstRow="0" w:lastRow="0" w:firstColumn="1" w:lastColumn="0" w:oddVBand="0" w:evenVBand="0" w:oddHBand="0" w:evenHBand="0" w:firstRowFirstColumn="0" w:firstRowLastColumn="0" w:lastRowFirstColumn="0" w:lastRowLastColumn="0"/>
            <w:tcW w:w="1838" w:type="dxa"/>
            <w:vMerge/>
          </w:tcPr>
          <w:p w14:paraId="6CE9049A" w14:textId="77777777" w:rsidR="001C5B94" w:rsidRPr="001C5B94" w:rsidRDefault="001C5B94" w:rsidP="00C0564C">
            <w:pPr>
              <w:rPr>
                <w:rFonts w:ascii="Calibri" w:hAnsi="Calibri" w:cs="Calibri"/>
              </w:rPr>
            </w:pPr>
          </w:p>
        </w:tc>
        <w:tc>
          <w:tcPr>
            <w:tcW w:w="2944" w:type="dxa"/>
          </w:tcPr>
          <w:p w14:paraId="42627CE9"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Bălcești</w:t>
            </w:r>
          </w:p>
        </w:tc>
        <w:tc>
          <w:tcPr>
            <w:tcW w:w="3577" w:type="dxa"/>
          </w:tcPr>
          <w:p w14:paraId="575EBEF3"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Bălcești</w:t>
            </w:r>
          </w:p>
          <w:p w14:paraId="68D054FB"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Diculești</w:t>
            </w:r>
          </w:p>
          <w:p w14:paraId="1B58FFD2"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Făurești</w:t>
            </w:r>
          </w:p>
          <w:p w14:paraId="405ADE93"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Valea Mare (care a dat declarația de arondare și pt CAV Gușoeni)</w:t>
            </w:r>
          </w:p>
        </w:tc>
      </w:tr>
      <w:tr w:rsidR="001C5B94" w:rsidRPr="001C5B94" w14:paraId="1AC675B8" w14:textId="77777777" w:rsidTr="00C0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14:paraId="640CDFB1" w14:textId="77777777" w:rsidR="001C5B94" w:rsidRPr="001C5B94" w:rsidRDefault="001C5B94" w:rsidP="00C0564C">
            <w:pPr>
              <w:rPr>
                <w:rFonts w:ascii="Calibri" w:hAnsi="Calibri" w:cs="Calibri"/>
              </w:rPr>
            </w:pPr>
          </w:p>
        </w:tc>
        <w:tc>
          <w:tcPr>
            <w:tcW w:w="2944" w:type="dxa"/>
          </w:tcPr>
          <w:p w14:paraId="5CEE8036"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CAV Râmnicu Vâlcea</w:t>
            </w:r>
          </w:p>
        </w:tc>
        <w:tc>
          <w:tcPr>
            <w:tcW w:w="3577" w:type="dxa"/>
          </w:tcPr>
          <w:p w14:paraId="44B97B92" w14:textId="77777777" w:rsidR="001C5B94" w:rsidRPr="001C5B94" w:rsidRDefault="001C5B94" w:rsidP="00C0564C">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1C5B94">
              <w:rPr>
                <w:rFonts w:ascii="Calibri" w:hAnsi="Calibri" w:cs="Calibri"/>
                <w:b/>
                <w:bCs/>
              </w:rPr>
              <w:t>Râmnicu Vâlcea</w:t>
            </w:r>
          </w:p>
        </w:tc>
      </w:tr>
      <w:tr w:rsidR="001C5B94" w:rsidRPr="001C5B94" w14:paraId="2CCF32B1" w14:textId="77777777" w:rsidTr="00C0564C">
        <w:trPr>
          <w:trHeight w:val="115"/>
        </w:trPr>
        <w:tc>
          <w:tcPr>
            <w:cnfStyle w:val="001000000000" w:firstRow="0" w:lastRow="0" w:firstColumn="1" w:lastColumn="0" w:oddVBand="0" w:evenVBand="0" w:oddHBand="0" w:evenHBand="0" w:firstRowFirstColumn="0" w:firstRowLastColumn="0" w:lastRowFirstColumn="0" w:lastRowLastColumn="0"/>
            <w:tcW w:w="1838" w:type="dxa"/>
            <w:vMerge/>
          </w:tcPr>
          <w:p w14:paraId="4A9ED9FA" w14:textId="77777777" w:rsidR="001C5B94" w:rsidRPr="001C5B94" w:rsidRDefault="001C5B94" w:rsidP="00C0564C">
            <w:pPr>
              <w:rPr>
                <w:rFonts w:ascii="Calibri" w:hAnsi="Calibri" w:cs="Calibri"/>
              </w:rPr>
            </w:pPr>
          </w:p>
        </w:tc>
        <w:tc>
          <w:tcPr>
            <w:tcW w:w="2944" w:type="dxa"/>
          </w:tcPr>
          <w:p w14:paraId="4B1D2642"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CAV Brezoi</w:t>
            </w:r>
          </w:p>
        </w:tc>
        <w:tc>
          <w:tcPr>
            <w:tcW w:w="3577" w:type="dxa"/>
          </w:tcPr>
          <w:p w14:paraId="38519508" w14:textId="77777777" w:rsidR="001C5B94" w:rsidRPr="001C5B94" w:rsidRDefault="001C5B94" w:rsidP="00C0564C">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5B94">
              <w:rPr>
                <w:rFonts w:ascii="Calibri" w:hAnsi="Calibri" w:cs="Calibri"/>
                <w:b/>
                <w:bCs/>
              </w:rPr>
              <w:t>Brezoi</w:t>
            </w:r>
          </w:p>
        </w:tc>
      </w:tr>
    </w:tbl>
    <w:p w14:paraId="23D88186" w14:textId="77777777" w:rsidR="001C5B94" w:rsidRPr="00F11860" w:rsidRDefault="001C5B94" w:rsidP="001C5B94"/>
    <w:p w14:paraId="0A10697E" w14:textId="77777777" w:rsidR="000A2032" w:rsidRPr="00071D7D" w:rsidRDefault="000A2032" w:rsidP="00071D7D">
      <w:pPr>
        <w:pStyle w:val="Heading2"/>
        <w:numPr>
          <w:ilvl w:val="0"/>
          <w:numId w:val="0"/>
        </w:numPr>
        <w:shd w:val="clear" w:color="auto" w:fill="D9D9D9" w:themeFill="background1" w:themeFillShade="D9"/>
        <w:rPr>
          <w:rFonts w:cs="Calibri"/>
        </w:rPr>
      </w:pPr>
      <w:bookmarkStart w:id="162" w:name="_Toc153937319"/>
      <w:r w:rsidRPr="00071D7D">
        <w:rPr>
          <w:rFonts w:cs="Calibri"/>
        </w:rPr>
        <w:t>ANEXA 6 – Manualele de operare a instalațiilor care fac obiectul delegării</w:t>
      </w:r>
      <w:bookmarkEnd w:id="162"/>
    </w:p>
    <w:p w14:paraId="32ABC1D1" w14:textId="4FF33C78" w:rsidR="000A2032" w:rsidRPr="00071D7D" w:rsidRDefault="000A2032" w:rsidP="00071D7D">
      <w:pPr>
        <w:pStyle w:val="Heading2"/>
        <w:numPr>
          <w:ilvl w:val="0"/>
          <w:numId w:val="0"/>
        </w:numPr>
        <w:rPr>
          <w:rFonts w:cs="Calibri"/>
        </w:rPr>
      </w:pPr>
    </w:p>
    <w:p w14:paraId="5D5913F0" w14:textId="18E5CFCD" w:rsidR="000A2032" w:rsidRPr="008962B8" w:rsidRDefault="006B0195" w:rsidP="00071D7D">
      <w:pPr>
        <w:tabs>
          <w:tab w:val="left" w:pos="3342"/>
        </w:tabs>
        <w:rPr>
          <w:rFonts w:ascii="Calibri" w:hAnsi="Calibri" w:cs="Calibri"/>
        </w:rPr>
      </w:pPr>
      <w:r w:rsidRPr="008962B8">
        <w:rPr>
          <w:rFonts w:ascii="Calibri" w:hAnsi="Calibri" w:cs="Calibri"/>
        </w:rPr>
        <w:tab/>
      </w:r>
    </w:p>
    <w:p w14:paraId="00AF7588" w14:textId="77777777" w:rsidR="001C5B94" w:rsidRPr="008962B8" w:rsidRDefault="001C5B94" w:rsidP="00071D7D">
      <w:pPr>
        <w:tabs>
          <w:tab w:val="left" w:pos="3342"/>
        </w:tabs>
        <w:rPr>
          <w:rFonts w:ascii="Calibri" w:hAnsi="Calibri" w:cs="Calibri"/>
        </w:rPr>
      </w:pPr>
    </w:p>
    <w:p w14:paraId="1BEC2C39" w14:textId="33970855" w:rsidR="000A2032" w:rsidRPr="00071D7D" w:rsidRDefault="000A2032" w:rsidP="00071D7D">
      <w:pPr>
        <w:pStyle w:val="Heading2"/>
        <w:numPr>
          <w:ilvl w:val="0"/>
          <w:numId w:val="0"/>
        </w:numPr>
        <w:shd w:val="clear" w:color="auto" w:fill="D9D9D9" w:themeFill="background1" w:themeFillShade="D9"/>
        <w:rPr>
          <w:rFonts w:cs="Calibri"/>
          <w:lang w:val="fr-FR"/>
        </w:rPr>
      </w:pPr>
      <w:bookmarkStart w:id="163" w:name="_Toc153937320"/>
      <w:r w:rsidRPr="00071D7D">
        <w:rPr>
          <w:rFonts w:cs="Calibri"/>
          <w:lang w:val="fr-FR"/>
        </w:rPr>
        <w:t>ANEXA 7 – Autorizațiile de mediu ale instalațiilor care fac ob</w:t>
      </w:r>
      <w:r w:rsidR="00B15535" w:rsidRPr="00071D7D">
        <w:rPr>
          <w:rFonts w:cs="Calibri"/>
          <w:lang w:val="fr-FR"/>
        </w:rPr>
        <w:t>i</w:t>
      </w:r>
      <w:r w:rsidRPr="00071D7D">
        <w:rPr>
          <w:rFonts w:cs="Calibri"/>
          <w:lang w:val="fr-FR"/>
        </w:rPr>
        <w:t>ectul delegării</w:t>
      </w:r>
      <w:bookmarkEnd w:id="163"/>
    </w:p>
    <w:p w14:paraId="4E69401A" w14:textId="0763BA1E" w:rsidR="000A2032" w:rsidRPr="00071D7D" w:rsidRDefault="000A2032" w:rsidP="00071D7D">
      <w:pPr>
        <w:pStyle w:val="Heading2"/>
        <w:numPr>
          <w:ilvl w:val="0"/>
          <w:numId w:val="0"/>
        </w:numPr>
        <w:rPr>
          <w:rFonts w:cs="Calibri"/>
          <w:lang w:val="fr-FR"/>
        </w:rPr>
      </w:pPr>
    </w:p>
    <w:p w14:paraId="5B2E2203" w14:textId="487AFD7C" w:rsidR="00C43CBD" w:rsidRPr="00071D7D" w:rsidRDefault="00C43CBD" w:rsidP="00071D7D">
      <w:pPr>
        <w:jc w:val="both"/>
        <w:rPr>
          <w:rFonts w:ascii="Calibri" w:hAnsi="Calibri" w:cs="Calibri"/>
          <w:lang w:val="ro-RO"/>
        </w:rPr>
      </w:pPr>
      <w:r w:rsidRPr="00071D7D">
        <w:rPr>
          <w:rFonts w:ascii="Calibri" w:hAnsi="Calibri" w:cs="Calibri"/>
          <w:lang w:val="fr-FR"/>
        </w:rPr>
        <w:t>Se ata</w:t>
      </w:r>
      <w:r w:rsidRPr="00071D7D">
        <w:rPr>
          <w:rFonts w:ascii="Calibri" w:hAnsi="Calibri" w:cs="Calibri"/>
          <w:lang w:val="ro-RO"/>
        </w:rPr>
        <w:t>șează autorizațiile de mediu ex</w:t>
      </w:r>
      <w:r w:rsidR="003C1307">
        <w:rPr>
          <w:rFonts w:ascii="Calibri" w:hAnsi="Calibri" w:cs="Calibri"/>
          <w:lang w:val="ro-RO"/>
        </w:rPr>
        <w:t>ist</w:t>
      </w:r>
      <w:r w:rsidRPr="00071D7D">
        <w:rPr>
          <w:rFonts w:ascii="Calibri" w:hAnsi="Calibri" w:cs="Calibri"/>
          <w:lang w:val="ro-RO"/>
        </w:rPr>
        <w:t>ente, respectiv cele privind:</w:t>
      </w:r>
    </w:p>
    <w:p w14:paraId="13C84ACB" w14:textId="44E4C25D" w:rsidR="00C43CBD" w:rsidRPr="00071D7D" w:rsidRDefault="00C43CBD" w:rsidP="00071D7D">
      <w:pPr>
        <w:pStyle w:val="ListParagraph"/>
        <w:numPr>
          <w:ilvl w:val="2"/>
          <w:numId w:val="4"/>
        </w:numPr>
        <w:jc w:val="both"/>
        <w:rPr>
          <w:rFonts w:ascii="Calibri" w:hAnsi="Calibri" w:cs="Calibri"/>
          <w:sz w:val="24"/>
          <w:szCs w:val="24"/>
          <w:lang w:val="ro-RO"/>
        </w:rPr>
      </w:pPr>
      <w:r w:rsidRPr="00071D7D">
        <w:rPr>
          <w:rFonts w:ascii="Calibri" w:hAnsi="Calibri" w:cs="Calibri"/>
          <w:sz w:val="24"/>
          <w:szCs w:val="24"/>
          <w:lang w:val="ro-RO"/>
        </w:rPr>
        <w:t>...</w:t>
      </w:r>
    </w:p>
    <w:p w14:paraId="3548CCC7" w14:textId="2566EFFD" w:rsidR="00C43CBD" w:rsidRPr="00071D7D" w:rsidRDefault="00C43CBD" w:rsidP="00071D7D">
      <w:pPr>
        <w:pStyle w:val="ListParagraph"/>
        <w:numPr>
          <w:ilvl w:val="2"/>
          <w:numId w:val="4"/>
        </w:numPr>
        <w:jc w:val="both"/>
        <w:rPr>
          <w:rFonts w:ascii="Calibri" w:hAnsi="Calibri" w:cs="Calibri"/>
          <w:sz w:val="24"/>
          <w:szCs w:val="24"/>
          <w:lang w:val="ro-RO"/>
        </w:rPr>
      </w:pPr>
      <w:r w:rsidRPr="00071D7D">
        <w:rPr>
          <w:rFonts w:ascii="Calibri" w:hAnsi="Calibri" w:cs="Calibri"/>
          <w:sz w:val="24"/>
          <w:szCs w:val="24"/>
          <w:lang w:val="ro-RO"/>
        </w:rPr>
        <w:t>.....</w:t>
      </w:r>
    </w:p>
    <w:p w14:paraId="17013BFC" w14:textId="3280990B" w:rsidR="00C43CBD" w:rsidRPr="00071D7D" w:rsidRDefault="00C43CBD" w:rsidP="00071D7D">
      <w:pPr>
        <w:pStyle w:val="ListParagraph"/>
        <w:numPr>
          <w:ilvl w:val="2"/>
          <w:numId w:val="4"/>
        </w:numPr>
        <w:jc w:val="both"/>
        <w:rPr>
          <w:rFonts w:ascii="Calibri" w:hAnsi="Calibri" w:cs="Calibri"/>
          <w:sz w:val="24"/>
          <w:szCs w:val="24"/>
          <w:lang w:val="ro-RO"/>
        </w:rPr>
      </w:pPr>
      <w:r w:rsidRPr="00071D7D">
        <w:rPr>
          <w:rFonts w:ascii="Calibri" w:hAnsi="Calibri" w:cs="Calibri"/>
          <w:sz w:val="24"/>
          <w:szCs w:val="24"/>
          <w:lang w:val="ro-RO"/>
        </w:rPr>
        <w:t>....</w:t>
      </w:r>
    </w:p>
    <w:p w14:paraId="791194A6" w14:textId="77777777" w:rsidR="00C43CBD" w:rsidRPr="00071D7D" w:rsidRDefault="00C43CBD" w:rsidP="00071D7D">
      <w:pPr>
        <w:jc w:val="both"/>
        <w:rPr>
          <w:rFonts w:ascii="Calibri" w:hAnsi="Calibri" w:cs="Calibri"/>
          <w:lang w:val="ro-RO"/>
        </w:rPr>
      </w:pPr>
    </w:p>
    <w:p w14:paraId="30FC6720" w14:textId="23230A99" w:rsidR="00C43CBD" w:rsidRPr="00071D7D" w:rsidRDefault="00C43CBD" w:rsidP="00071D7D">
      <w:pPr>
        <w:jc w:val="both"/>
        <w:rPr>
          <w:rFonts w:ascii="Calibri" w:hAnsi="Calibri" w:cs="Calibri"/>
          <w:lang w:val="ro-RO"/>
        </w:rPr>
      </w:pPr>
      <w:r w:rsidRPr="00071D7D">
        <w:rPr>
          <w:rFonts w:ascii="Calibri" w:hAnsi="Calibri" w:cs="Calibri"/>
          <w:lang w:val="ro-RO"/>
        </w:rPr>
        <w:t>Concesionarul are obligaț</w:t>
      </w:r>
      <w:r w:rsidR="007D7427" w:rsidRPr="00071D7D">
        <w:rPr>
          <w:rFonts w:ascii="Calibri" w:hAnsi="Calibri" w:cs="Calibri"/>
          <w:lang w:val="ro-RO"/>
        </w:rPr>
        <w:t>ia efectuării demersurilor pent</w:t>
      </w:r>
      <w:r w:rsidRPr="00071D7D">
        <w:rPr>
          <w:rFonts w:ascii="Calibri" w:hAnsi="Calibri" w:cs="Calibri"/>
          <w:lang w:val="ro-RO"/>
        </w:rPr>
        <w:t>r</w:t>
      </w:r>
      <w:r w:rsidR="007D7427" w:rsidRPr="00071D7D">
        <w:rPr>
          <w:rFonts w:ascii="Calibri" w:hAnsi="Calibri" w:cs="Calibri"/>
          <w:lang w:val="ro-RO"/>
        </w:rPr>
        <w:t>u</w:t>
      </w:r>
      <w:r w:rsidRPr="00071D7D">
        <w:rPr>
          <w:rFonts w:ascii="Calibri" w:hAnsi="Calibri" w:cs="Calibri"/>
          <w:lang w:val="ro-RO"/>
        </w:rPr>
        <w:t xml:space="preserve"> obținerea autorizației de mediu pentru următoarele obiective:</w:t>
      </w:r>
    </w:p>
    <w:p w14:paraId="4A5EF89C" w14:textId="754D4F51" w:rsidR="00C43CBD" w:rsidRPr="00071D7D" w:rsidRDefault="00C43CBD" w:rsidP="00071D7D">
      <w:pPr>
        <w:pStyle w:val="ListParagraph"/>
        <w:numPr>
          <w:ilvl w:val="3"/>
          <w:numId w:val="4"/>
        </w:numPr>
        <w:jc w:val="both"/>
        <w:rPr>
          <w:rFonts w:ascii="Calibri" w:hAnsi="Calibri" w:cs="Calibri"/>
          <w:sz w:val="24"/>
          <w:szCs w:val="24"/>
          <w:lang w:val="ro-RO"/>
        </w:rPr>
      </w:pPr>
      <w:r w:rsidRPr="00071D7D">
        <w:rPr>
          <w:rFonts w:ascii="Calibri" w:hAnsi="Calibri" w:cs="Calibri"/>
          <w:sz w:val="24"/>
          <w:szCs w:val="24"/>
          <w:lang w:val="ro-RO"/>
        </w:rPr>
        <w:t>.....</w:t>
      </w:r>
    </w:p>
    <w:p w14:paraId="3128623B" w14:textId="31E8C71E" w:rsidR="00C43CBD" w:rsidRPr="00071D7D" w:rsidRDefault="00C43CBD" w:rsidP="00071D7D">
      <w:pPr>
        <w:pStyle w:val="ListParagraph"/>
        <w:numPr>
          <w:ilvl w:val="3"/>
          <w:numId w:val="4"/>
        </w:numPr>
        <w:jc w:val="both"/>
        <w:rPr>
          <w:rFonts w:ascii="Calibri" w:hAnsi="Calibri" w:cs="Calibri"/>
          <w:sz w:val="24"/>
          <w:szCs w:val="24"/>
          <w:lang w:val="ro-RO"/>
        </w:rPr>
      </w:pPr>
      <w:r w:rsidRPr="00071D7D">
        <w:rPr>
          <w:rFonts w:ascii="Calibri" w:hAnsi="Calibri" w:cs="Calibri"/>
          <w:sz w:val="24"/>
          <w:szCs w:val="24"/>
          <w:lang w:val="ro-RO"/>
        </w:rPr>
        <w:t>......</w:t>
      </w:r>
    </w:p>
    <w:p w14:paraId="13DBAE46" w14:textId="77777777" w:rsidR="00C43CBD" w:rsidRDefault="00C43CBD" w:rsidP="00071D7D">
      <w:pPr>
        <w:jc w:val="both"/>
        <w:rPr>
          <w:rFonts w:ascii="Calibri" w:hAnsi="Calibri" w:cs="Calibri"/>
          <w:highlight w:val="red"/>
        </w:rPr>
      </w:pPr>
    </w:p>
    <w:p w14:paraId="40F9D689" w14:textId="42526E18" w:rsidR="000A2032" w:rsidRPr="00071D7D" w:rsidRDefault="000A2032" w:rsidP="00071D7D">
      <w:pPr>
        <w:pStyle w:val="Heading2"/>
        <w:numPr>
          <w:ilvl w:val="0"/>
          <w:numId w:val="0"/>
        </w:numPr>
        <w:rPr>
          <w:rFonts w:cs="Calibri"/>
          <w:lang w:val="fr-FR"/>
        </w:rPr>
      </w:pPr>
      <w:bookmarkStart w:id="164" w:name="_Toc153937321"/>
      <w:r w:rsidRPr="00071D7D">
        <w:rPr>
          <w:rFonts w:cs="Calibri"/>
          <w:lang w:val="fr-FR"/>
        </w:rPr>
        <w:t>ANEXA 8 – Infrastructura în sarcina Concesionarului</w:t>
      </w:r>
      <w:bookmarkEnd w:id="164"/>
    </w:p>
    <w:p w14:paraId="6F566E79" w14:textId="735E9D36" w:rsidR="000A2032" w:rsidRDefault="000A2032" w:rsidP="00071D7D">
      <w:pPr>
        <w:rPr>
          <w:rFonts w:ascii="Calibri" w:hAnsi="Calibri" w:cs="Calibri"/>
          <w:lang w:val="fr-FR"/>
        </w:rPr>
      </w:pPr>
    </w:p>
    <w:bookmarkEnd w:id="154"/>
    <w:p w14:paraId="5185C6FB" w14:textId="77777777" w:rsidR="00D71F4B" w:rsidRPr="00071D7D" w:rsidRDefault="00D71F4B" w:rsidP="00071D7D">
      <w:pPr>
        <w:rPr>
          <w:rFonts w:ascii="Calibri" w:hAnsi="Calibri" w:cs="Calibri"/>
          <w:lang w:val="fr-FR"/>
        </w:rPr>
      </w:pPr>
    </w:p>
    <w:sectPr w:rsidR="00D71F4B" w:rsidRPr="00071D7D" w:rsidSect="00B56E2B">
      <w:pgSz w:w="11909" w:h="16834" w:code="9"/>
      <w:pgMar w:top="1138" w:right="850" w:bottom="850" w:left="112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25856" w14:textId="77777777" w:rsidR="001B385E" w:rsidRDefault="001B385E" w:rsidP="00AE4EDB">
      <w:r>
        <w:separator/>
      </w:r>
    </w:p>
  </w:endnote>
  <w:endnote w:type="continuationSeparator" w:id="0">
    <w:p w14:paraId="47720632" w14:textId="77777777" w:rsidR="001B385E" w:rsidRDefault="001B385E" w:rsidP="00A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charset w:val="B2"/>
    <w:family w:val="auto"/>
    <w:pitch w:val="variable"/>
    <w:sig w:usb0="80002007" w:usb1="80000000" w:usb2="00000008" w:usb3="00000000" w:csb0="000000D3"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B7538" w14:textId="77777777" w:rsidR="00126A70" w:rsidRPr="008D3CC0" w:rsidRDefault="00126A70">
    <w:pPr>
      <w:pStyle w:val="Footer"/>
      <w:jc w:val="center"/>
      <w:rPr>
        <w:rFonts w:ascii="Arial" w:hAnsi="Arial" w:cs="Arial"/>
        <w:sz w:val="18"/>
        <w:szCs w:val="18"/>
      </w:rPr>
    </w:pPr>
    <w:r w:rsidRPr="008D3CC0">
      <w:rPr>
        <w:rFonts w:ascii="Arial" w:hAnsi="Arial" w:cs="Arial"/>
        <w:sz w:val="18"/>
        <w:szCs w:val="18"/>
      </w:rPr>
      <w:fldChar w:fldCharType="begin"/>
    </w:r>
    <w:r w:rsidRPr="008D3CC0">
      <w:rPr>
        <w:rFonts w:ascii="Arial" w:hAnsi="Arial" w:cs="Arial"/>
        <w:sz w:val="18"/>
        <w:szCs w:val="18"/>
      </w:rPr>
      <w:instrText xml:space="preserve"> PAGE   \* MERGEFORMAT </w:instrText>
    </w:r>
    <w:r w:rsidRPr="008D3CC0">
      <w:rPr>
        <w:rFonts w:ascii="Arial" w:hAnsi="Arial" w:cs="Arial"/>
        <w:sz w:val="18"/>
        <w:szCs w:val="18"/>
      </w:rPr>
      <w:fldChar w:fldCharType="separate"/>
    </w:r>
    <w:r w:rsidR="002C4C5C">
      <w:rPr>
        <w:rFonts w:ascii="Arial" w:hAnsi="Arial" w:cs="Arial"/>
        <w:noProof/>
        <w:sz w:val="18"/>
        <w:szCs w:val="18"/>
      </w:rPr>
      <w:t>11</w:t>
    </w:r>
    <w:r w:rsidRPr="008D3CC0">
      <w:rPr>
        <w:rFonts w:ascii="Arial" w:hAnsi="Arial" w:cs="Arial"/>
        <w:sz w:val="18"/>
        <w:szCs w:val="18"/>
      </w:rPr>
      <w:fldChar w:fldCharType="end"/>
    </w:r>
  </w:p>
  <w:p w14:paraId="054CDB82" w14:textId="77777777" w:rsidR="00126A70" w:rsidRDefault="0012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89652" w14:textId="77777777" w:rsidR="00126A70" w:rsidRPr="00A13029" w:rsidRDefault="00126A70" w:rsidP="00A13029">
    <w:pPr>
      <w:pStyle w:val="Footer"/>
      <w:jc w:val="center"/>
      <w:rPr>
        <w:rFonts w:ascii="Arial" w:hAnsi="Arial" w:cs="Arial"/>
        <w:sz w:val="20"/>
      </w:rPr>
    </w:pPr>
    <w:r w:rsidRPr="00304B72">
      <w:rPr>
        <w:rFonts w:ascii="Arial" w:hAnsi="Arial" w:cs="Arial"/>
        <w:sz w:val="20"/>
      </w:rPr>
      <w:fldChar w:fldCharType="begin"/>
    </w:r>
    <w:r w:rsidRPr="00304B72">
      <w:rPr>
        <w:rFonts w:ascii="Arial" w:hAnsi="Arial" w:cs="Arial"/>
        <w:sz w:val="20"/>
      </w:rPr>
      <w:instrText xml:space="preserve"> PAGE   \* MERGEFORMAT </w:instrText>
    </w:r>
    <w:r w:rsidRPr="00304B72">
      <w:rPr>
        <w:rFonts w:ascii="Arial" w:hAnsi="Arial" w:cs="Arial"/>
        <w:sz w:val="20"/>
      </w:rPr>
      <w:fldChar w:fldCharType="separate"/>
    </w:r>
    <w:r w:rsidR="002C4C5C">
      <w:rPr>
        <w:rFonts w:ascii="Arial" w:hAnsi="Arial" w:cs="Arial"/>
        <w:noProof/>
        <w:sz w:val="20"/>
      </w:rPr>
      <w:t>13</w:t>
    </w:r>
    <w:r w:rsidRPr="00304B72">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4141B" w14:textId="77777777" w:rsidR="001B385E" w:rsidRDefault="001B385E" w:rsidP="00AE4EDB">
      <w:r>
        <w:separator/>
      </w:r>
    </w:p>
  </w:footnote>
  <w:footnote w:type="continuationSeparator" w:id="0">
    <w:p w14:paraId="562B0090" w14:textId="77777777" w:rsidR="001B385E" w:rsidRDefault="001B385E" w:rsidP="00AE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0D84"/>
    <w:multiLevelType w:val="hybridMultilevel"/>
    <w:tmpl w:val="4992E996"/>
    <w:name w:val="WW8Num482"/>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949"/>
        </w:tabs>
        <w:ind w:left="1949"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4781F0A"/>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2" w15:restartNumberingAfterBreak="0">
    <w:nsid w:val="08E4383F"/>
    <w:multiLevelType w:val="hybridMultilevel"/>
    <w:tmpl w:val="E2E27D98"/>
    <w:lvl w:ilvl="0" w:tplc="AE42D0FC">
      <w:start w:val="1"/>
      <w:numFmt w:val="lowerLetter"/>
      <w:lvlText w:val="%1)"/>
      <w:lvlJc w:val="left"/>
      <w:pPr>
        <w:ind w:left="1560" w:hanging="360"/>
      </w:pPr>
      <w:rPr>
        <w:rFonts w:hint="default"/>
        <w:color w:val="auto"/>
        <w:sz w:val="24"/>
        <w:szCs w:val="24"/>
      </w:rPr>
    </w:lvl>
    <w:lvl w:ilvl="1" w:tplc="04180003" w:tentative="1">
      <w:start w:val="1"/>
      <w:numFmt w:val="bullet"/>
      <w:lvlText w:val="o"/>
      <w:lvlJc w:val="left"/>
      <w:pPr>
        <w:tabs>
          <w:tab w:val="num" w:pos="1931"/>
        </w:tabs>
        <w:ind w:left="1931" w:hanging="360"/>
      </w:pPr>
      <w:rPr>
        <w:rFonts w:ascii="Courier New" w:hAnsi="Courier New" w:cs="Courier New" w:hint="default"/>
      </w:rPr>
    </w:lvl>
    <w:lvl w:ilvl="2" w:tplc="04180005" w:tentative="1">
      <w:start w:val="1"/>
      <w:numFmt w:val="bullet"/>
      <w:lvlText w:val=""/>
      <w:lvlJc w:val="left"/>
      <w:pPr>
        <w:tabs>
          <w:tab w:val="num" w:pos="2651"/>
        </w:tabs>
        <w:ind w:left="2651" w:hanging="360"/>
      </w:pPr>
      <w:rPr>
        <w:rFonts w:ascii="Wingdings" w:hAnsi="Wingdings" w:hint="default"/>
      </w:rPr>
    </w:lvl>
    <w:lvl w:ilvl="3" w:tplc="04180001" w:tentative="1">
      <w:start w:val="1"/>
      <w:numFmt w:val="bullet"/>
      <w:lvlText w:val=""/>
      <w:lvlJc w:val="left"/>
      <w:pPr>
        <w:tabs>
          <w:tab w:val="num" w:pos="3371"/>
        </w:tabs>
        <w:ind w:left="3371" w:hanging="360"/>
      </w:pPr>
      <w:rPr>
        <w:rFonts w:ascii="Symbol" w:hAnsi="Symbol" w:hint="default"/>
      </w:rPr>
    </w:lvl>
    <w:lvl w:ilvl="4" w:tplc="04180003" w:tentative="1">
      <w:start w:val="1"/>
      <w:numFmt w:val="bullet"/>
      <w:lvlText w:val="o"/>
      <w:lvlJc w:val="left"/>
      <w:pPr>
        <w:tabs>
          <w:tab w:val="num" w:pos="4091"/>
        </w:tabs>
        <w:ind w:left="4091" w:hanging="360"/>
      </w:pPr>
      <w:rPr>
        <w:rFonts w:ascii="Courier New" w:hAnsi="Courier New" w:cs="Courier New" w:hint="default"/>
      </w:rPr>
    </w:lvl>
    <w:lvl w:ilvl="5" w:tplc="04180005" w:tentative="1">
      <w:start w:val="1"/>
      <w:numFmt w:val="bullet"/>
      <w:lvlText w:val=""/>
      <w:lvlJc w:val="left"/>
      <w:pPr>
        <w:tabs>
          <w:tab w:val="num" w:pos="4811"/>
        </w:tabs>
        <w:ind w:left="4811" w:hanging="360"/>
      </w:pPr>
      <w:rPr>
        <w:rFonts w:ascii="Wingdings" w:hAnsi="Wingdings" w:hint="default"/>
      </w:rPr>
    </w:lvl>
    <w:lvl w:ilvl="6" w:tplc="04180001" w:tentative="1">
      <w:start w:val="1"/>
      <w:numFmt w:val="bullet"/>
      <w:lvlText w:val=""/>
      <w:lvlJc w:val="left"/>
      <w:pPr>
        <w:tabs>
          <w:tab w:val="num" w:pos="5531"/>
        </w:tabs>
        <w:ind w:left="5531" w:hanging="360"/>
      </w:pPr>
      <w:rPr>
        <w:rFonts w:ascii="Symbol" w:hAnsi="Symbol" w:hint="default"/>
      </w:rPr>
    </w:lvl>
    <w:lvl w:ilvl="7" w:tplc="04180003" w:tentative="1">
      <w:start w:val="1"/>
      <w:numFmt w:val="bullet"/>
      <w:lvlText w:val="o"/>
      <w:lvlJc w:val="left"/>
      <w:pPr>
        <w:tabs>
          <w:tab w:val="num" w:pos="6251"/>
        </w:tabs>
        <w:ind w:left="6251" w:hanging="360"/>
      </w:pPr>
      <w:rPr>
        <w:rFonts w:ascii="Courier New" w:hAnsi="Courier New" w:cs="Courier New" w:hint="default"/>
      </w:rPr>
    </w:lvl>
    <w:lvl w:ilvl="8" w:tplc="0418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091D5990"/>
    <w:multiLevelType w:val="hybridMultilevel"/>
    <w:tmpl w:val="6BB0D11A"/>
    <w:lvl w:ilvl="0" w:tplc="04180017">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A324D35"/>
    <w:multiLevelType w:val="hybridMultilevel"/>
    <w:tmpl w:val="8E12E200"/>
    <w:lvl w:ilvl="0" w:tplc="929AC2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5038BF"/>
    <w:multiLevelType w:val="hybridMultilevel"/>
    <w:tmpl w:val="6BB0D11A"/>
    <w:lvl w:ilvl="0" w:tplc="04180017">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0DA350C9"/>
    <w:multiLevelType w:val="hybridMultilevel"/>
    <w:tmpl w:val="2BE65F14"/>
    <w:lvl w:ilvl="0" w:tplc="0418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82F13"/>
    <w:multiLevelType w:val="hybridMultilevel"/>
    <w:tmpl w:val="EE3AE454"/>
    <w:lvl w:ilvl="0" w:tplc="59BE3D40">
      <w:start w:val="1"/>
      <w:numFmt w:val="bullet"/>
      <w:lvlText w:val=""/>
      <w:lvlJc w:val="left"/>
      <w:pPr>
        <w:tabs>
          <w:tab w:val="num" w:pos="1069"/>
        </w:tabs>
        <w:ind w:left="1069" w:hanging="360"/>
      </w:pPr>
      <w:rPr>
        <w:rFonts w:ascii="Symbol" w:hAnsi="Symbol" w:hint="default"/>
        <w:color w:val="auto"/>
        <w:sz w:val="20"/>
        <w:szCs w:val="2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F90B3B"/>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9" w15:restartNumberingAfterBreak="0">
    <w:nsid w:val="229A31D6"/>
    <w:multiLevelType w:val="hybridMultilevel"/>
    <w:tmpl w:val="4726CA36"/>
    <w:lvl w:ilvl="0" w:tplc="228CD48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E79B5"/>
    <w:multiLevelType w:val="hybridMultilevel"/>
    <w:tmpl w:val="8DC43B56"/>
    <w:lvl w:ilvl="0" w:tplc="04090001">
      <w:start w:val="1"/>
      <w:numFmt w:val="bullet"/>
      <w:lvlText w:val=""/>
      <w:lvlJc w:val="left"/>
      <w:pPr>
        <w:tabs>
          <w:tab w:val="num" w:pos="1069"/>
        </w:tabs>
        <w:ind w:left="1069" w:hanging="360"/>
      </w:pPr>
      <w:rPr>
        <w:rFonts w:ascii="Symbol" w:hAnsi="Symbol" w:hint="default"/>
      </w:rPr>
    </w:lvl>
    <w:lvl w:ilvl="1" w:tplc="F648B272">
      <w:numFmt w:val="bullet"/>
      <w:lvlText w:val="-"/>
      <w:lvlJc w:val="left"/>
      <w:pPr>
        <w:tabs>
          <w:tab w:val="num" w:pos="1440"/>
        </w:tabs>
        <w:ind w:left="1440" w:hanging="360"/>
      </w:pPr>
      <w:rPr>
        <w:rFonts w:ascii="Calibri" w:eastAsia="Sakkal Majalla" w:hAnsi="Calibri"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45174"/>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12" w15:restartNumberingAfterBreak="0">
    <w:nsid w:val="24C97442"/>
    <w:multiLevelType w:val="hybridMultilevel"/>
    <w:tmpl w:val="AD18FB68"/>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24EE6E6C"/>
    <w:multiLevelType w:val="hybridMultilevel"/>
    <w:tmpl w:val="C7746AAA"/>
    <w:lvl w:ilvl="0" w:tplc="04180017">
      <w:start w:val="1"/>
      <w:numFmt w:val="lowerLetter"/>
      <w:lvlText w:val="%1)"/>
      <w:lvlJc w:val="left"/>
      <w:pPr>
        <w:ind w:left="18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26BA79E8"/>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15" w15:restartNumberingAfterBreak="0">
    <w:nsid w:val="28D814E4"/>
    <w:multiLevelType w:val="hybridMultilevel"/>
    <w:tmpl w:val="092C244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B21448"/>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17" w15:restartNumberingAfterBreak="0">
    <w:nsid w:val="33B442AA"/>
    <w:multiLevelType w:val="hybridMultilevel"/>
    <w:tmpl w:val="C32294FA"/>
    <w:lvl w:ilvl="0" w:tplc="FFFFFFFF">
      <w:start w:val="1"/>
      <w:numFmt w:val="lowerLetter"/>
      <w:pStyle w:val="BodyText"/>
      <w:lvlText w:val="%1)"/>
      <w:lvlJc w:val="left"/>
      <w:pPr>
        <w:tabs>
          <w:tab w:val="num" w:pos="1060"/>
        </w:tabs>
        <w:ind w:left="-321" w:firstLine="1021"/>
      </w:pPr>
      <w:rPr>
        <w:rFonts w:cs="Times New Roman"/>
      </w:rPr>
    </w:lvl>
    <w:lvl w:ilvl="1" w:tplc="FFFFFFFF">
      <w:start w:val="1"/>
      <w:numFmt w:val="lowerLetter"/>
      <w:lvlText w:val="%2."/>
      <w:lvlJc w:val="left"/>
      <w:pPr>
        <w:tabs>
          <w:tab w:val="num" w:pos="1780"/>
        </w:tabs>
        <w:ind w:left="17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35280D06"/>
    <w:multiLevelType w:val="hybridMultilevel"/>
    <w:tmpl w:val="31C0F0F6"/>
    <w:lvl w:ilvl="0" w:tplc="4518FB6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67AAC"/>
    <w:multiLevelType w:val="hybridMultilevel"/>
    <w:tmpl w:val="0F463E6C"/>
    <w:lvl w:ilvl="0" w:tplc="E716B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3035B"/>
    <w:multiLevelType w:val="hybridMultilevel"/>
    <w:tmpl w:val="954055C2"/>
    <w:lvl w:ilvl="0" w:tplc="56E2B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01CEF"/>
    <w:multiLevelType w:val="hybridMultilevel"/>
    <w:tmpl w:val="267A5DBE"/>
    <w:lvl w:ilvl="0" w:tplc="C6A0A316">
      <w:start w:val="1"/>
      <w:numFmt w:val="decimal"/>
      <w:lvlText w:val="(%1)"/>
      <w:lvlJc w:val="left"/>
      <w:pPr>
        <w:ind w:left="1560" w:hanging="360"/>
      </w:pPr>
      <w:rPr>
        <w:rFonts w:cs="Times New Roman" w:hint="default"/>
        <w:spacing w:val="0"/>
        <w:kern w:val="18"/>
        <w:position w:val="0"/>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2" w15:restartNumberingAfterBreak="0">
    <w:nsid w:val="3CC80805"/>
    <w:multiLevelType w:val="hybridMultilevel"/>
    <w:tmpl w:val="B322C44A"/>
    <w:lvl w:ilvl="0" w:tplc="7EEA70C8">
      <w:start w:val="1"/>
      <w:numFmt w:val="decimal"/>
      <w:lvlText w:val="(%1)"/>
      <w:lvlJc w:val="left"/>
      <w:pPr>
        <w:tabs>
          <w:tab w:val="num" w:pos="1200"/>
        </w:tabs>
        <w:ind w:left="1200" w:hanging="360"/>
      </w:pPr>
      <w:rPr>
        <w:rFonts w:cs="Wingdings"/>
      </w:rPr>
    </w:lvl>
    <w:lvl w:ilvl="1" w:tplc="04090019">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3" w15:restartNumberingAfterBreak="0">
    <w:nsid w:val="425568E0"/>
    <w:multiLevelType w:val="hybridMultilevel"/>
    <w:tmpl w:val="5144F4FA"/>
    <w:lvl w:ilvl="0" w:tplc="7EDC427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43944025"/>
    <w:multiLevelType w:val="hybridMultilevel"/>
    <w:tmpl w:val="3832282E"/>
    <w:lvl w:ilvl="0" w:tplc="C6A0A3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5E659B5"/>
    <w:multiLevelType w:val="hybridMultilevel"/>
    <w:tmpl w:val="B322C44A"/>
    <w:lvl w:ilvl="0" w:tplc="7EEA70C8">
      <w:start w:val="1"/>
      <w:numFmt w:val="decimal"/>
      <w:lvlText w:val="(%1)"/>
      <w:lvlJc w:val="left"/>
      <w:pPr>
        <w:tabs>
          <w:tab w:val="num" w:pos="1200"/>
        </w:tabs>
        <w:ind w:left="1200" w:hanging="360"/>
      </w:pPr>
      <w:rPr>
        <w:rFonts w:cs="Wingdings"/>
      </w:rPr>
    </w:lvl>
    <w:lvl w:ilvl="1" w:tplc="04090019">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26" w15:restartNumberingAfterBreak="0">
    <w:nsid w:val="467366DC"/>
    <w:multiLevelType w:val="hybridMultilevel"/>
    <w:tmpl w:val="BC5CA0E4"/>
    <w:lvl w:ilvl="0" w:tplc="0418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28626E"/>
    <w:multiLevelType w:val="hybridMultilevel"/>
    <w:tmpl w:val="2BE41B3A"/>
    <w:lvl w:ilvl="0" w:tplc="B74C55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C2292"/>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29" w15:restartNumberingAfterBreak="0">
    <w:nsid w:val="4F355E36"/>
    <w:multiLevelType w:val="hybridMultilevel"/>
    <w:tmpl w:val="E524581A"/>
    <w:lvl w:ilvl="0" w:tplc="BA2A554A">
      <w:start w:val="1"/>
      <w:numFmt w:val="decimal"/>
      <w:lvlText w:val="(%1)"/>
      <w:lvlJc w:val="left"/>
      <w:pPr>
        <w:ind w:left="735" w:hanging="375"/>
      </w:pPr>
      <w:rPr>
        <w:rFonts w:hint="default"/>
        <w:b/>
        <w:color w:val="auto"/>
      </w:rPr>
    </w:lvl>
    <w:lvl w:ilvl="1" w:tplc="3B3CCAB4">
      <w:start w:val="1"/>
      <w:numFmt w:val="lowerLetter"/>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96BB6"/>
    <w:multiLevelType w:val="hybridMultilevel"/>
    <w:tmpl w:val="2BE65F14"/>
    <w:lvl w:ilvl="0" w:tplc="0418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E1A49"/>
    <w:multiLevelType w:val="hybridMultilevel"/>
    <w:tmpl w:val="F0161CBE"/>
    <w:lvl w:ilvl="0" w:tplc="BD469D9C">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32" w15:restartNumberingAfterBreak="0">
    <w:nsid w:val="55D928F8"/>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33" w15:restartNumberingAfterBreak="0">
    <w:nsid w:val="5D64093F"/>
    <w:multiLevelType w:val="hybridMultilevel"/>
    <w:tmpl w:val="A7BAF9AE"/>
    <w:lvl w:ilvl="0" w:tplc="C6A0A316">
      <w:start w:val="1"/>
      <w:numFmt w:val="decimal"/>
      <w:lvlText w:val="(%1)"/>
      <w:lvlJc w:val="left"/>
      <w:pPr>
        <w:ind w:left="720" w:hanging="360"/>
      </w:pPr>
      <w:rPr>
        <w:rFonts w:cs="Times New Roman" w:hint="default"/>
        <w:spacing w:val="0"/>
        <w:kern w:val="18"/>
        <w:position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64CD625D"/>
    <w:multiLevelType w:val="hybridMultilevel"/>
    <w:tmpl w:val="F0208F24"/>
    <w:lvl w:ilvl="0" w:tplc="F252D14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65554CFB"/>
    <w:multiLevelType w:val="hybridMultilevel"/>
    <w:tmpl w:val="F0161CBE"/>
    <w:lvl w:ilvl="0" w:tplc="BD469D9C">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36" w15:restartNumberingAfterBreak="0">
    <w:nsid w:val="661B6F19"/>
    <w:multiLevelType w:val="hybridMultilevel"/>
    <w:tmpl w:val="E8CC9E7C"/>
    <w:lvl w:ilvl="0" w:tplc="F8661B5C">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7" w15:restartNumberingAfterBreak="0">
    <w:nsid w:val="67B56607"/>
    <w:multiLevelType w:val="hybridMultilevel"/>
    <w:tmpl w:val="D5FEFD62"/>
    <w:lvl w:ilvl="0" w:tplc="C6A0A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BEC066F"/>
    <w:multiLevelType w:val="hybridMultilevel"/>
    <w:tmpl w:val="B322C44A"/>
    <w:lvl w:ilvl="0" w:tplc="7EEA70C8">
      <w:start w:val="1"/>
      <w:numFmt w:val="decimal"/>
      <w:lvlText w:val="(%1)"/>
      <w:lvlJc w:val="left"/>
      <w:pPr>
        <w:tabs>
          <w:tab w:val="num" w:pos="1200"/>
        </w:tabs>
        <w:ind w:left="1200" w:hanging="360"/>
      </w:pPr>
      <w:rPr>
        <w:rFonts w:cs="Wingdings"/>
      </w:rPr>
    </w:lvl>
    <w:lvl w:ilvl="1" w:tplc="04090019">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39" w15:restartNumberingAfterBreak="0">
    <w:nsid w:val="6C123E29"/>
    <w:multiLevelType w:val="hybridMultilevel"/>
    <w:tmpl w:val="C3727294"/>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31C8A"/>
    <w:multiLevelType w:val="hybridMultilevel"/>
    <w:tmpl w:val="2BE65F14"/>
    <w:lvl w:ilvl="0" w:tplc="0418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F0AF5"/>
    <w:multiLevelType w:val="multilevel"/>
    <w:tmpl w:val="04090023"/>
    <w:lvl w:ilvl="0">
      <w:start w:val="1"/>
      <w:numFmt w:val="upperRoman"/>
      <w:pStyle w:val="Heading1"/>
      <w:lvlText w:val="Article %1."/>
      <w:lvlJc w:val="left"/>
      <w:pPr>
        <w:tabs>
          <w:tab w:val="num" w:pos="2160"/>
        </w:tabs>
      </w:pPr>
      <w:rPr>
        <w:rFonts w:cs="Times New Roman"/>
      </w:rPr>
    </w:lvl>
    <w:lvl w:ilvl="1">
      <w:start w:val="1"/>
      <w:numFmt w:val="decimalZero"/>
      <w:pStyle w:val="Heading2"/>
      <w:isLgl/>
      <w:lvlText w:val="Section %1.%2"/>
      <w:lvlJc w:val="left"/>
      <w:pPr>
        <w:tabs>
          <w:tab w:val="num" w:pos="2520"/>
        </w:tabs>
      </w:pPr>
      <w:rPr>
        <w:rFonts w:cs="Times New Roman"/>
      </w:rPr>
    </w:lvl>
    <w:lvl w:ilvl="2">
      <w:start w:val="1"/>
      <w:numFmt w:val="lowerLetter"/>
      <w:pStyle w:val="Heading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6F5D05DC"/>
    <w:multiLevelType w:val="hybridMultilevel"/>
    <w:tmpl w:val="0032F816"/>
    <w:lvl w:ilvl="0" w:tplc="E5E04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32A5D7C"/>
    <w:multiLevelType w:val="hybridMultilevel"/>
    <w:tmpl w:val="2BE65F14"/>
    <w:lvl w:ilvl="0" w:tplc="0418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E51CA"/>
    <w:multiLevelType w:val="hybridMultilevel"/>
    <w:tmpl w:val="F2D43BC4"/>
    <w:name w:val="WW8Num48"/>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15:restartNumberingAfterBreak="0">
    <w:nsid w:val="759C2635"/>
    <w:multiLevelType w:val="hybridMultilevel"/>
    <w:tmpl w:val="52CE1A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7083EF5"/>
    <w:multiLevelType w:val="hybridMultilevel"/>
    <w:tmpl w:val="141262BC"/>
    <w:name w:val="WW8Num48222"/>
    <w:lvl w:ilvl="0" w:tplc="385C8B8A">
      <w:start w:val="1"/>
      <w:numFmt w:val="lowerLetter"/>
      <w:lvlText w:val="%1)"/>
      <w:lvlJc w:val="left"/>
      <w:pPr>
        <w:tabs>
          <w:tab w:val="num" w:pos="571"/>
        </w:tabs>
        <w:ind w:left="571"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15:restartNumberingAfterBreak="0">
    <w:nsid w:val="7A7E0365"/>
    <w:multiLevelType w:val="hybridMultilevel"/>
    <w:tmpl w:val="E294C7CE"/>
    <w:lvl w:ilvl="0" w:tplc="F1224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8C3206"/>
    <w:multiLevelType w:val="multilevel"/>
    <w:tmpl w:val="0F547C02"/>
    <w:lvl w:ilvl="0">
      <w:start w:val="1"/>
      <w:numFmt w:val="decimal"/>
      <w:lvlText w:val="Art.%1."/>
      <w:lvlJc w:val="left"/>
      <w:pPr>
        <w:tabs>
          <w:tab w:val="num" w:pos="992"/>
        </w:tabs>
        <w:ind w:left="-709" w:firstLine="709"/>
      </w:pPr>
      <w:rPr>
        <w:rFonts w:ascii="Times New Roman" w:hAnsi="Times New Roman"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69"/>
        </w:tabs>
        <w:ind w:firstLine="709"/>
      </w:pPr>
      <w:rPr>
        <w:rFonts w:ascii="Times New Roman" w:hAnsi="Times New Roman" w:cs="Times New Roman" w:hint="default"/>
        <w:b w:val="0"/>
        <w:i w:val="0"/>
        <w:color w:val="000000"/>
        <w:sz w:val="22"/>
        <w:szCs w:val="22"/>
      </w:rPr>
    </w:lvl>
    <w:lvl w:ilvl="2">
      <w:start w:val="1"/>
      <w:numFmt w:val="decimal"/>
      <w:lvlText w:val="(%3)"/>
      <w:lvlJc w:val="left"/>
      <w:pPr>
        <w:tabs>
          <w:tab w:val="num" w:pos="1154"/>
        </w:tabs>
        <w:ind w:left="1154" w:hanging="360"/>
      </w:pPr>
      <w:rPr>
        <w:rFonts w:cs="Wingding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948"/>
        </w:tabs>
        <w:ind w:left="1928" w:hanging="340"/>
      </w:pPr>
    </w:lvl>
    <w:lvl w:ilvl="4">
      <w:start w:val="1"/>
      <w:numFmt w:val="decimal"/>
      <w:lvlText w:val="%1.%2.%3.%4.%5"/>
      <w:lvlJc w:val="left"/>
      <w:pPr>
        <w:tabs>
          <w:tab w:val="num" w:pos="1008"/>
        </w:tabs>
        <w:ind w:left="1008" w:hanging="1008"/>
      </w:pPr>
      <w:rPr>
        <w:rFonts w:cs="Courier"/>
      </w:rPr>
    </w:lvl>
    <w:lvl w:ilvl="5">
      <w:start w:val="1"/>
      <w:numFmt w:val="decimal"/>
      <w:lvlText w:val="%1.%2.%3.%4.%5.%6"/>
      <w:lvlJc w:val="left"/>
      <w:pPr>
        <w:tabs>
          <w:tab w:val="num" w:pos="1152"/>
        </w:tabs>
        <w:ind w:left="1152" w:hanging="1152"/>
      </w:pPr>
      <w:rPr>
        <w:rFonts w:cs="Courier"/>
      </w:rPr>
    </w:lvl>
    <w:lvl w:ilvl="6">
      <w:start w:val="1"/>
      <w:numFmt w:val="decimal"/>
      <w:lvlText w:val="%1.%2.%3.%4.%5.%6.%7"/>
      <w:lvlJc w:val="left"/>
      <w:pPr>
        <w:tabs>
          <w:tab w:val="num" w:pos="1296"/>
        </w:tabs>
        <w:ind w:left="1296" w:hanging="1296"/>
      </w:pPr>
      <w:rPr>
        <w:rFonts w:cs="Courier"/>
      </w:rPr>
    </w:lvl>
    <w:lvl w:ilvl="7">
      <w:start w:val="1"/>
      <w:numFmt w:val="decimal"/>
      <w:lvlText w:val="%1.%2.%3.%4.%5.%6.%7.%8"/>
      <w:lvlJc w:val="left"/>
      <w:pPr>
        <w:tabs>
          <w:tab w:val="num" w:pos="1440"/>
        </w:tabs>
        <w:ind w:left="1440" w:hanging="1440"/>
      </w:pPr>
      <w:rPr>
        <w:rFonts w:cs="Courier"/>
      </w:rPr>
    </w:lvl>
    <w:lvl w:ilvl="8">
      <w:start w:val="1"/>
      <w:numFmt w:val="decimal"/>
      <w:lvlText w:val="%1.%2.%3.%4.%5.%6.%7.%8.%9"/>
      <w:lvlJc w:val="left"/>
      <w:pPr>
        <w:tabs>
          <w:tab w:val="num" w:pos="1584"/>
        </w:tabs>
        <w:ind w:left="1584" w:hanging="1584"/>
      </w:pPr>
      <w:rPr>
        <w:rFonts w:cs="Courier"/>
      </w:rPr>
    </w:lvl>
  </w:abstractNum>
  <w:abstractNum w:abstractNumId="49" w15:restartNumberingAfterBreak="0">
    <w:nsid w:val="7BE0078B"/>
    <w:multiLevelType w:val="multilevel"/>
    <w:tmpl w:val="DFCE6342"/>
    <w:lvl w:ilvl="0">
      <w:start w:val="1"/>
      <w:numFmt w:val="decimal"/>
      <w:pStyle w:val="Anexa"/>
      <w:lvlText w:val="Anexa nr. %1"/>
      <w:lvlJc w:val="left"/>
      <w:pPr>
        <w:tabs>
          <w:tab w:val="num" w:pos="1068"/>
        </w:tabs>
        <w:ind w:left="1068" w:hanging="360"/>
      </w:pPr>
      <w:rPr>
        <w:rFonts w:cs="Times New Roman"/>
        <w:b/>
        <w:bCs/>
        <w:sz w:val="28"/>
        <w:szCs w:val="28"/>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abstractNum w:abstractNumId="50" w15:restartNumberingAfterBreak="0">
    <w:nsid w:val="7EA851D1"/>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num w:numId="1" w16cid:durableId="2010862912">
    <w:abstractNumId w:val="41"/>
  </w:num>
  <w:num w:numId="2" w16cid:durableId="1495487563">
    <w:abstractNumId w:val="17"/>
  </w:num>
  <w:num w:numId="3" w16cid:durableId="744377772">
    <w:abstractNumId w:val="49"/>
  </w:num>
  <w:num w:numId="4" w16cid:durableId="342558416">
    <w:abstractNumId w:val="48"/>
  </w:num>
  <w:num w:numId="5" w16cid:durableId="712079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003963">
    <w:abstractNumId w:val="22"/>
  </w:num>
  <w:num w:numId="7" w16cid:durableId="901453142">
    <w:abstractNumId w:val="50"/>
  </w:num>
  <w:num w:numId="8" w16cid:durableId="964115335">
    <w:abstractNumId w:val="37"/>
  </w:num>
  <w:num w:numId="9" w16cid:durableId="1747410545">
    <w:abstractNumId w:val="24"/>
  </w:num>
  <w:num w:numId="10" w16cid:durableId="1344822852">
    <w:abstractNumId w:val="33"/>
  </w:num>
  <w:num w:numId="11" w16cid:durableId="109669155">
    <w:abstractNumId w:val="7"/>
  </w:num>
  <w:num w:numId="12" w16cid:durableId="2120366132">
    <w:abstractNumId w:val="35"/>
  </w:num>
  <w:num w:numId="13" w16cid:durableId="1256088150">
    <w:abstractNumId w:val="4"/>
  </w:num>
  <w:num w:numId="14" w16cid:durableId="1842617132">
    <w:abstractNumId w:val="15"/>
  </w:num>
  <w:num w:numId="15" w16cid:durableId="1656763233">
    <w:abstractNumId w:val="34"/>
  </w:num>
  <w:num w:numId="16" w16cid:durableId="1103187420">
    <w:abstractNumId w:val="36"/>
  </w:num>
  <w:num w:numId="17" w16cid:durableId="215437192">
    <w:abstractNumId w:val="42"/>
  </w:num>
  <w:num w:numId="18" w16cid:durableId="919874991">
    <w:abstractNumId w:val="23"/>
  </w:num>
  <w:num w:numId="19" w16cid:durableId="1557545370">
    <w:abstractNumId w:val="19"/>
  </w:num>
  <w:num w:numId="20" w16cid:durableId="1517427590">
    <w:abstractNumId w:val="47"/>
  </w:num>
  <w:num w:numId="21" w16cid:durableId="2062515194">
    <w:abstractNumId w:val="20"/>
  </w:num>
  <w:num w:numId="22" w16cid:durableId="464465157">
    <w:abstractNumId w:val="0"/>
  </w:num>
  <w:num w:numId="23" w16cid:durableId="2046784724">
    <w:abstractNumId w:val="26"/>
  </w:num>
  <w:num w:numId="24" w16cid:durableId="1845589694">
    <w:abstractNumId w:val="43"/>
  </w:num>
  <w:num w:numId="25" w16cid:durableId="867990056">
    <w:abstractNumId w:val="40"/>
  </w:num>
  <w:num w:numId="26" w16cid:durableId="472992033">
    <w:abstractNumId w:val="6"/>
  </w:num>
  <w:num w:numId="27" w16cid:durableId="879782950">
    <w:abstractNumId w:val="10"/>
  </w:num>
  <w:num w:numId="28" w16cid:durableId="1660959329">
    <w:abstractNumId w:val="39"/>
  </w:num>
  <w:num w:numId="29" w16cid:durableId="1821530937">
    <w:abstractNumId w:val="30"/>
  </w:num>
  <w:num w:numId="30" w16cid:durableId="889729634">
    <w:abstractNumId w:val="12"/>
  </w:num>
  <w:num w:numId="31" w16cid:durableId="1363090701">
    <w:abstractNumId w:val="1"/>
  </w:num>
  <w:num w:numId="32" w16cid:durableId="2058159425">
    <w:abstractNumId w:val="8"/>
  </w:num>
  <w:num w:numId="33" w16cid:durableId="933627966">
    <w:abstractNumId w:val="32"/>
  </w:num>
  <w:num w:numId="34" w16cid:durableId="602494075">
    <w:abstractNumId w:val="2"/>
  </w:num>
  <w:num w:numId="35" w16cid:durableId="299724183">
    <w:abstractNumId w:val="14"/>
  </w:num>
  <w:num w:numId="36" w16cid:durableId="135531591">
    <w:abstractNumId w:val="11"/>
  </w:num>
  <w:num w:numId="37" w16cid:durableId="2058507934">
    <w:abstractNumId w:val="16"/>
  </w:num>
  <w:num w:numId="38" w16cid:durableId="1538421397">
    <w:abstractNumId w:val="31"/>
  </w:num>
  <w:num w:numId="39" w16cid:durableId="1349017234">
    <w:abstractNumId w:val="5"/>
  </w:num>
  <w:num w:numId="40" w16cid:durableId="1270237394">
    <w:abstractNumId w:val="3"/>
  </w:num>
  <w:num w:numId="41" w16cid:durableId="603460277">
    <w:abstractNumId w:val="13"/>
  </w:num>
  <w:num w:numId="42" w16cid:durableId="1674189275">
    <w:abstractNumId w:val="28"/>
  </w:num>
  <w:num w:numId="43" w16cid:durableId="1720397095">
    <w:abstractNumId w:val="38"/>
  </w:num>
  <w:num w:numId="44" w16cid:durableId="706947871">
    <w:abstractNumId w:val="41"/>
  </w:num>
  <w:num w:numId="45" w16cid:durableId="700936027">
    <w:abstractNumId w:val="21"/>
  </w:num>
  <w:num w:numId="46" w16cid:durableId="365563678">
    <w:abstractNumId w:val="25"/>
  </w:num>
  <w:num w:numId="47" w16cid:durableId="385177480">
    <w:abstractNumId w:val="41"/>
  </w:num>
  <w:num w:numId="48" w16cid:durableId="1957518721">
    <w:abstractNumId w:val="41"/>
  </w:num>
  <w:num w:numId="49" w16cid:durableId="1272667621">
    <w:abstractNumId w:val="41"/>
  </w:num>
  <w:num w:numId="50" w16cid:durableId="1465583572">
    <w:abstractNumId w:val="41"/>
  </w:num>
  <w:num w:numId="51" w16cid:durableId="1840542290">
    <w:abstractNumId w:val="41"/>
  </w:num>
  <w:num w:numId="52" w16cid:durableId="832575234">
    <w:abstractNumId w:val="41"/>
  </w:num>
  <w:num w:numId="53" w16cid:durableId="1493831906">
    <w:abstractNumId w:val="27"/>
  </w:num>
  <w:num w:numId="54" w16cid:durableId="2072144576">
    <w:abstractNumId w:val="9"/>
  </w:num>
  <w:num w:numId="55" w16cid:durableId="715154962">
    <w:abstractNumId w:val="18"/>
  </w:num>
  <w:num w:numId="56" w16cid:durableId="1348866456">
    <w:abstractNumId w:val="45"/>
  </w:num>
  <w:num w:numId="57" w16cid:durableId="1023362669">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DB"/>
    <w:rsid w:val="00001592"/>
    <w:rsid w:val="000026DF"/>
    <w:rsid w:val="00003F10"/>
    <w:rsid w:val="00004B02"/>
    <w:rsid w:val="0000559C"/>
    <w:rsid w:val="0000705C"/>
    <w:rsid w:val="0001083E"/>
    <w:rsid w:val="00010973"/>
    <w:rsid w:val="00012ABF"/>
    <w:rsid w:val="00012F1F"/>
    <w:rsid w:val="00014507"/>
    <w:rsid w:val="00014704"/>
    <w:rsid w:val="00015A61"/>
    <w:rsid w:val="0001671D"/>
    <w:rsid w:val="000179E1"/>
    <w:rsid w:val="00025CCA"/>
    <w:rsid w:val="00026015"/>
    <w:rsid w:val="000266AD"/>
    <w:rsid w:val="00026CD4"/>
    <w:rsid w:val="00027372"/>
    <w:rsid w:val="000278F5"/>
    <w:rsid w:val="00027F7B"/>
    <w:rsid w:val="00033014"/>
    <w:rsid w:val="000331D4"/>
    <w:rsid w:val="0003471E"/>
    <w:rsid w:val="00034944"/>
    <w:rsid w:val="000355E9"/>
    <w:rsid w:val="00036758"/>
    <w:rsid w:val="000377BB"/>
    <w:rsid w:val="0004086C"/>
    <w:rsid w:val="00041DF2"/>
    <w:rsid w:val="0004240C"/>
    <w:rsid w:val="00045D47"/>
    <w:rsid w:val="000467D7"/>
    <w:rsid w:val="00046F12"/>
    <w:rsid w:val="000504AE"/>
    <w:rsid w:val="000508C6"/>
    <w:rsid w:val="00053169"/>
    <w:rsid w:val="00053590"/>
    <w:rsid w:val="00053E45"/>
    <w:rsid w:val="000543B6"/>
    <w:rsid w:val="000543F2"/>
    <w:rsid w:val="000551B3"/>
    <w:rsid w:val="00056073"/>
    <w:rsid w:val="00057027"/>
    <w:rsid w:val="00060991"/>
    <w:rsid w:val="000609F7"/>
    <w:rsid w:val="00060D2F"/>
    <w:rsid w:val="000619B1"/>
    <w:rsid w:val="00061DC8"/>
    <w:rsid w:val="000620B4"/>
    <w:rsid w:val="00063FDC"/>
    <w:rsid w:val="00064088"/>
    <w:rsid w:val="00064501"/>
    <w:rsid w:val="000650C9"/>
    <w:rsid w:val="00065624"/>
    <w:rsid w:val="0006568D"/>
    <w:rsid w:val="00065E97"/>
    <w:rsid w:val="0006716B"/>
    <w:rsid w:val="00071D7D"/>
    <w:rsid w:val="0007486B"/>
    <w:rsid w:val="0007574E"/>
    <w:rsid w:val="00080BC0"/>
    <w:rsid w:val="00081A28"/>
    <w:rsid w:val="00082D9D"/>
    <w:rsid w:val="00084326"/>
    <w:rsid w:val="00085FD3"/>
    <w:rsid w:val="000913CC"/>
    <w:rsid w:val="000913E0"/>
    <w:rsid w:val="00092E0E"/>
    <w:rsid w:val="000971F9"/>
    <w:rsid w:val="000A025C"/>
    <w:rsid w:val="000A2032"/>
    <w:rsid w:val="000A2251"/>
    <w:rsid w:val="000A228B"/>
    <w:rsid w:val="000A414F"/>
    <w:rsid w:val="000A4B1A"/>
    <w:rsid w:val="000A4E07"/>
    <w:rsid w:val="000A7402"/>
    <w:rsid w:val="000A76DD"/>
    <w:rsid w:val="000A79B0"/>
    <w:rsid w:val="000B3BFD"/>
    <w:rsid w:val="000B3FBE"/>
    <w:rsid w:val="000B5194"/>
    <w:rsid w:val="000C011A"/>
    <w:rsid w:val="000C064F"/>
    <w:rsid w:val="000C23B1"/>
    <w:rsid w:val="000C79CD"/>
    <w:rsid w:val="000D1441"/>
    <w:rsid w:val="000D2194"/>
    <w:rsid w:val="000D2A97"/>
    <w:rsid w:val="000D32AD"/>
    <w:rsid w:val="000D4F68"/>
    <w:rsid w:val="000D61B7"/>
    <w:rsid w:val="000D649F"/>
    <w:rsid w:val="000D67E7"/>
    <w:rsid w:val="000D76E0"/>
    <w:rsid w:val="000D7965"/>
    <w:rsid w:val="000E1174"/>
    <w:rsid w:val="000E24AB"/>
    <w:rsid w:val="000E318B"/>
    <w:rsid w:val="000E56A9"/>
    <w:rsid w:val="000E7686"/>
    <w:rsid w:val="000F0295"/>
    <w:rsid w:val="000F35C7"/>
    <w:rsid w:val="000F69FD"/>
    <w:rsid w:val="00100520"/>
    <w:rsid w:val="00101EFF"/>
    <w:rsid w:val="00104A1F"/>
    <w:rsid w:val="00107EE4"/>
    <w:rsid w:val="0011191B"/>
    <w:rsid w:val="001123F8"/>
    <w:rsid w:val="00112CB6"/>
    <w:rsid w:val="00113C1F"/>
    <w:rsid w:val="0011441B"/>
    <w:rsid w:val="00115B46"/>
    <w:rsid w:val="0011669A"/>
    <w:rsid w:val="00117241"/>
    <w:rsid w:val="00117F25"/>
    <w:rsid w:val="001216E2"/>
    <w:rsid w:val="00121D65"/>
    <w:rsid w:val="00122113"/>
    <w:rsid w:val="00124F9D"/>
    <w:rsid w:val="00125AA8"/>
    <w:rsid w:val="00126115"/>
    <w:rsid w:val="00126A70"/>
    <w:rsid w:val="00127AE3"/>
    <w:rsid w:val="00127B8D"/>
    <w:rsid w:val="00131407"/>
    <w:rsid w:val="00132130"/>
    <w:rsid w:val="00132682"/>
    <w:rsid w:val="00132887"/>
    <w:rsid w:val="001345E8"/>
    <w:rsid w:val="001350AE"/>
    <w:rsid w:val="00136752"/>
    <w:rsid w:val="00136C00"/>
    <w:rsid w:val="001375BF"/>
    <w:rsid w:val="00140572"/>
    <w:rsid w:val="001408B4"/>
    <w:rsid w:val="0014246E"/>
    <w:rsid w:val="001428CB"/>
    <w:rsid w:val="0014565B"/>
    <w:rsid w:val="00147A26"/>
    <w:rsid w:val="001504B3"/>
    <w:rsid w:val="0015170A"/>
    <w:rsid w:val="00156287"/>
    <w:rsid w:val="001565AF"/>
    <w:rsid w:val="0015736B"/>
    <w:rsid w:val="00157A8D"/>
    <w:rsid w:val="0016078F"/>
    <w:rsid w:val="00161B2A"/>
    <w:rsid w:val="00162A7A"/>
    <w:rsid w:val="00162C76"/>
    <w:rsid w:val="001635B7"/>
    <w:rsid w:val="00163B37"/>
    <w:rsid w:val="00163F73"/>
    <w:rsid w:val="00164843"/>
    <w:rsid w:val="00165159"/>
    <w:rsid w:val="00165456"/>
    <w:rsid w:val="00165EF4"/>
    <w:rsid w:val="00166ED1"/>
    <w:rsid w:val="0016712D"/>
    <w:rsid w:val="00170901"/>
    <w:rsid w:val="001709B3"/>
    <w:rsid w:val="00174324"/>
    <w:rsid w:val="00174665"/>
    <w:rsid w:val="0017588B"/>
    <w:rsid w:val="0017783C"/>
    <w:rsid w:val="0018070F"/>
    <w:rsid w:val="00182180"/>
    <w:rsid w:val="0018355C"/>
    <w:rsid w:val="001910DB"/>
    <w:rsid w:val="00191E46"/>
    <w:rsid w:val="001920EB"/>
    <w:rsid w:val="001929FE"/>
    <w:rsid w:val="00192FA9"/>
    <w:rsid w:val="00195F82"/>
    <w:rsid w:val="001A02E5"/>
    <w:rsid w:val="001A0CD9"/>
    <w:rsid w:val="001A16C5"/>
    <w:rsid w:val="001A2B66"/>
    <w:rsid w:val="001A5478"/>
    <w:rsid w:val="001A6214"/>
    <w:rsid w:val="001A7B20"/>
    <w:rsid w:val="001B0F8F"/>
    <w:rsid w:val="001B1341"/>
    <w:rsid w:val="001B2F28"/>
    <w:rsid w:val="001B30E7"/>
    <w:rsid w:val="001B385E"/>
    <w:rsid w:val="001B6497"/>
    <w:rsid w:val="001B661C"/>
    <w:rsid w:val="001C2624"/>
    <w:rsid w:val="001C280C"/>
    <w:rsid w:val="001C2E30"/>
    <w:rsid w:val="001C4B9B"/>
    <w:rsid w:val="001C5643"/>
    <w:rsid w:val="001C5B94"/>
    <w:rsid w:val="001D0799"/>
    <w:rsid w:val="001D0D3F"/>
    <w:rsid w:val="001D1AA7"/>
    <w:rsid w:val="001D62D0"/>
    <w:rsid w:val="001D71E2"/>
    <w:rsid w:val="001D79B7"/>
    <w:rsid w:val="001E243F"/>
    <w:rsid w:val="001E3145"/>
    <w:rsid w:val="001E399F"/>
    <w:rsid w:val="001E5399"/>
    <w:rsid w:val="001E5C33"/>
    <w:rsid w:val="001E7825"/>
    <w:rsid w:val="001F0130"/>
    <w:rsid w:val="001F085E"/>
    <w:rsid w:val="001F1131"/>
    <w:rsid w:val="001F13AE"/>
    <w:rsid w:val="001F416D"/>
    <w:rsid w:val="001F4507"/>
    <w:rsid w:val="001F7BE7"/>
    <w:rsid w:val="00201C7F"/>
    <w:rsid w:val="00202E23"/>
    <w:rsid w:val="00204189"/>
    <w:rsid w:val="0020588B"/>
    <w:rsid w:val="00206E8A"/>
    <w:rsid w:val="0020796F"/>
    <w:rsid w:val="002110F5"/>
    <w:rsid w:val="002125D2"/>
    <w:rsid w:val="002127C9"/>
    <w:rsid w:val="00213220"/>
    <w:rsid w:val="0021347C"/>
    <w:rsid w:val="002155B5"/>
    <w:rsid w:val="0021723F"/>
    <w:rsid w:val="00217BD7"/>
    <w:rsid w:val="0022026D"/>
    <w:rsid w:val="00222C0B"/>
    <w:rsid w:val="00222C74"/>
    <w:rsid w:val="00225CAA"/>
    <w:rsid w:val="00225E2F"/>
    <w:rsid w:val="002272DE"/>
    <w:rsid w:val="00227AF8"/>
    <w:rsid w:val="00230635"/>
    <w:rsid w:val="00234FD5"/>
    <w:rsid w:val="0023649B"/>
    <w:rsid w:val="0024043B"/>
    <w:rsid w:val="002418BC"/>
    <w:rsid w:val="00241D0A"/>
    <w:rsid w:val="002421FA"/>
    <w:rsid w:val="00242C91"/>
    <w:rsid w:val="00242FEB"/>
    <w:rsid w:val="00243C6E"/>
    <w:rsid w:val="002456B1"/>
    <w:rsid w:val="0024662B"/>
    <w:rsid w:val="00246817"/>
    <w:rsid w:val="00247029"/>
    <w:rsid w:val="002478B1"/>
    <w:rsid w:val="00247EB7"/>
    <w:rsid w:val="0025045F"/>
    <w:rsid w:val="002509E1"/>
    <w:rsid w:val="002568CE"/>
    <w:rsid w:val="00257EBD"/>
    <w:rsid w:val="00261BCE"/>
    <w:rsid w:val="002640C0"/>
    <w:rsid w:val="00267CEE"/>
    <w:rsid w:val="00271B18"/>
    <w:rsid w:val="00273F43"/>
    <w:rsid w:val="002756F2"/>
    <w:rsid w:val="002765BF"/>
    <w:rsid w:val="00280EFE"/>
    <w:rsid w:val="00281741"/>
    <w:rsid w:val="002829E4"/>
    <w:rsid w:val="00282B73"/>
    <w:rsid w:val="002838D0"/>
    <w:rsid w:val="002875EC"/>
    <w:rsid w:val="00294E7D"/>
    <w:rsid w:val="002971B0"/>
    <w:rsid w:val="002A02B8"/>
    <w:rsid w:val="002A035D"/>
    <w:rsid w:val="002A1362"/>
    <w:rsid w:val="002A14D3"/>
    <w:rsid w:val="002A17DA"/>
    <w:rsid w:val="002A40E1"/>
    <w:rsid w:val="002A44D5"/>
    <w:rsid w:val="002A6574"/>
    <w:rsid w:val="002A6EDC"/>
    <w:rsid w:val="002B11D1"/>
    <w:rsid w:val="002B18C8"/>
    <w:rsid w:val="002B3AFE"/>
    <w:rsid w:val="002B4BBF"/>
    <w:rsid w:val="002B5B58"/>
    <w:rsid w:val="002B6B59"/>
    <w:rsid w:val="002B6C1F"/>
    <w:rsid w:val="002C14D0"/>
    <w:rsid w:val="002C4C5C"/>
    <w:rsid w:val="002C6E3C"/>
    <w:rsid w:val="002C7B77"/>
    <w:rsid w:val="002C7D98"/>
    <w:rsid w:val="002D12E8"/>
    <w:rsid w:val="002D2BBE"/>
    <w:rsid w:val="002D3C5F"/>
    <w:rsid w:val="002D4E5C"/>
    <w:rsid w:val="002E01E2"/>
    <w:rsid w:val="002E10ED"/>
    <w:rsid w:val="002E115C"/>
    <w:rsid w:val="002E33A9"/>
    <w:rsid w:val="002E3CC0"/>
    <w:rsid w:val="002E4FFC"/>
    <w:rsid w:val="002E5335"/>
    <w:rsid w:val="002E58E9"/>
    <w:rsid w:val="002E5EFE"/>
    <w:rsid w:val="002E796E"/>
    <w:rsid w:val="002F0F96"/>
    <w:rsid w:val="002F183B"/>
    <w:rsid w:val="002F33E8"/>
    <w:rsid w:val="002F4D6A"/>
    <w:rsid w:val="002F4FDD"/>
    <w:rsid w:val="002F7887"/>
    <w:rsid w:val="00300B49"/>
    <w:rsid w:val="00300BF3"/>
    <w:rsid w:val="00300D29"/>
    <w:rsid w:val="003018CD"/>
    <w:rsid w:val="0030296E"/>
    <w:rsid w:val="00302CCD"/>
    <w:rsid w:val="00302EFE"/>
    <w:rsid w:val="003034A7"/>
    <w:rsid w:val="00303F7C"/>
    <w:rsid w:val="0030415D"/>
    <w:rsid w:val="00304B72"/>
    <w:rsid w:val="0030763D"/>
    <w:rsid w:val="003103E9"/>
    <w:rsid w:val="00311B77"/>
    <w:rsid w:val="00312DBB"/>
    <w:rsid w:val="0031390D"/>
    <w:rsid w:val="00315F69"/>
    <w:rsid w:val="00316E8F"/>
    <w:rsid w:val="00320486"/>
    <w:rsid w:val="003207DC"/>
    <w:rsid w:val="00321A06"/>
    <w:rsid w:val="00322F11"/>
    <w:rsid w:val="0032390A"/>
    <w:rsid w:val="00324A83"/>
    <w:rsid w:val="00327814"/>
    <w:rsid w:val="0033183D"/>
    <w:rsid w:val="00333948"/>
    <w:rsid w:val="0033456A"/>
    <w:rsid w:val="00334F01"/>
    <w:rsid w:val="00335009"/>
    <w:rsid w:val="00335447"/>
    <w:rsid w:val="0033699F"/>
    <w:rsid w:val="00336A40"/>
    <w:rsid w:val="003378F5"/>
    <w:rsid w:val="00342A0C"/>
    <w:rsid w:val="00342C0D"/>
    <w:rsid w:val="00343E41"/>
    <w:rsid w:val="003442C3"/>
    <w:rsid w:val="00344AE2"/>
    <w:rsid w:val="00345A01"/>
    <w:rsid w:val="003472EA"/>
    <w:rsid w:val="0034771F"/>
    <w:rsid w:val="00347916"/>
    <w:rsid w:val="00352026"/>
    <w:rsid w:val="00354422"/>
    <w:rsid w:val="00354ACF"/>
    <w:rsid w:val="003560A6"/>
    <w:rsid w:val="003624C2"/>
    <w:rsid w:val="00363735"/>
    <w:rsid w:val="00363D72"/>
    <w:rsid w:val="0036437B"/>
    <w:rsid w:val="003645B7"/>
    <w:rsid w:val="00364A3E"/>
    <w:rsid w:val="003652B7"/>
    <w:rsid w:val="00365C6D"/>
    <w:rsid w:val="00367F0A"/>
    <w:rsid w:val="003718EE"/>
    <w:rsid w:val="003732B0"/>
    <w:rsid w:val="00374608"/>
    <w:rsid w:val="00374FCC"/>
    <w:rsid w:val="00377118"/>
    <w:rsid w:val="0037765E"/>
    <w:rsid w:val="00377DB2"/>
    <w:rsid w:val="003814EA"/>
    <w:rsid w:val="003845B3"/>
    <w:rsid w:val="003855E3"/>
    <w:rsid w:val="003864C9"/>
    <w:rsid w:val="003925F8"/>
    <w:rsid w:val="00392D64"/>
    <w:rsid w:val="00392E2A"/>
    <w:rsid w:val="0039785C"/>
    <w:rsid w:val="003A0075"/>
    <w:rsid w:val="003A0C3C"/>
    <w:rsid w:val="003A2726"/>
    <w:rsid w:val="003A2E7E"/>
    <w:rsid w:val="003A4985"/>
    <w:rsid w:val="003A49C1"/>
    <w:rsid w:val="003A4D85"/>
    <w:rsid w:val="003B17D2"/>
    <w:rsid w:val="003B186F"/>
    <w:rsid w:val="003B2045"/>
    <w:rsid w:val="003B2547"/>
    <w:rsid w:val="003B37A2"/>
    <w:rsid w:val="003B6835"/>
    <w:rsid w:val="003B6BBF"/>
    <w:rsid w:val="003C0AEC"/>
    <w:rsid w:val="003C1002"/>
    <w:rsid w:val="003C1307"/>
    <w:rsid w:val="003C1469"/>
    <w:rsid w:val="003C2A74"/>
    <w:rsid w:val="003C3B8B"/>
    <w:rsid w:val="003C7763"/>
    <w:rsid w:val="003D0883"/>
    <w:rsid w:val="003D0FAB"/>
    <w:rsid w:val="003D55AF"/>
    <w:rsid w:val="003D56CE"/>
    <w:rsid w:val="003E4126"/>
    <w:rsid w:val="003E48A9"/>
    <w:rsid w:val="003E55F0"/>
    <w:rsid w:val="003E690B"/>
    <w:rsid w:val="003F04AE"/>
    <w:rsid w:val="003F2381"/>
    <w:rsid w:val="003F2689"/>
    <w:rsid w:val="003F294E"/>
    <w:rsid w:val="003F35CE"/>
    <w:rsid w:val="003F576C"/>
    <w:rsid w:val="003F687F"/>
    <w:rsid w:val="003F6E2D"/>
    <w:rsid w:val="003F6E97"/>
    <w:rsid w:val="003F7268"/>
    <w:rsid w:val="004005B8"/>
    <w:rsid w:val="00400683"/>
    <w:rsid w:val="00401149"/>
    <w:rsid w:val="00401712"/>
    <w:rsid w:val="00404A1A"/>
    <w:rsid w:val="00404DDF"/>
    <w:rsid w:val="004057F2"/>
    <w:rsid w:val="004066CE"/>
    <w:rsid w:val="00406900"/>
    <w:rsid w:val="00407DA2"/>
    <w:rsid w:val="00407E0E"/>
    <w:rsid w:val="00410BB3"/>
    <w:rsid w:val="00411414"/>
    <w:rsid w:val="00412EFF"/>
    <w:rsid w:val="00414D79"/>
    <w:rsid w:val="00414E09"/>
    <w:rsid w:val="00415472"/>
    <w:rsid w:val="004163A4"/>
    <w:rsid w:val="00416C08"/>
    <w:rsid w:val="00420468"/>
    <w:rsid w:val="00421227"/>
    <w:rsid w:val="00421C68"/>
    <w:rsid w:val="0042231D"/>
    <w:rsid w:val="004237D6"/>
    <w:rsid w:val="00424FDA"/>
    <w:rsid w:val="00425E1D"/>
    <w:rsid w:val="004266DD"/>
    <w:rsid w:val="00426B61"/>
    <w:rsid w:val="00427628"/>
    <w:rsid w:val="004277B6"/>
    <w:rsid w:val="00430AD0"/>
    <w:rsid w:val="00433D7A"/>
    <w:rsid w:val="004341D7"/>
    <w:rsid w:val="004357F3"/>
    <w:rsid w:val="00436A16"/>
    <w:rsid w:val="00436F2D"/>
    <w:rsid w:val="00441592"/>
    <w:rsid w:val="004419F3"/>
    <w:rsid w:val="0044368D"/>
    <w:rsid w:val="00444600"/>
    <w:rsid w:val="0044681A"/>
    <w:rsid w:val="00447D9A"/>
    <w:rsid w:val="004525A0"/>
    <w:rsid w:val="00453490"/>
    <w:rsid w:val="00453FDF"/>
    <w:rsid w:val="0045512E"/>
    <w:rsid w:val="00455164"/>
    <w:rsid w:val="00455508"/>
    <w:rsid w:val="00457403"/>
    <w:rsid w:val="00457CCF"/>
    <w:rsid w:val="004601D0"/>
    <w:rsid w:val="00460E2F"/>
    <w:rsid w:val="00461645"/>
    <w:rsid w:val="004617D7"/>
    <w:rsid w:val="00464FC9"/>
    <w:rsid w:val="00467BE3"/>
    <w:rsid w:val="00471938"/>
    <w:rsid w:val="004729B0"/>
    <w:rsid w:val="00472D9D"/>
    <w:rsid w:val="004730E3"/>
    <w:rsid w:val="00473694"/>
    <w:rsid w:val="00474429"/>
    <w:rsid w:val="0047540A"/>
    <w:rsid w:val="004756F4"/>
    <w:rsid w:val="00476C4C"/>
    <w:rsid w:val="00477E9C"/>
    <w:rsid w:val="00480C17"/>
    <w:rsid w:val="0048263E"/>
    <w:rsid w:val="00485425"/>
    <w:rsid w:val="0048554B"/>
    <w:rsid w:val="00485767"/>
    <w:rsid w:val="00490A1E"/>
    <w:rsid w:val="00491A07"/>
    <w:rsid w:val="00492976"/>
    <w:rsid w:val="00492C57"/>
    <w:rsid w:val="00493E01"/>
    <w:rsid w:val="00494F0C"/>
    <w:rsid w:val="004A1D09"/>
    <w:rsid w:val="004A3C77"/>
    <w:rsid w:val="004B0E18"/>
    <w:rsid w:val="004B4FCD"/>
    <w:rsid w:val="004B6B94"/>
    <w:rsid w:val="004C07DD"/>
    <w:rsid w:val="004C13AF"/>
    <w:rsid w:val="004C1543"/>
    <w:rsid w:val="004C32CF"/>
    <w:rsid w:val="004C4772"/>
    <w:rsid w:val="004C4DB3"/>
    <w:rsid w:val="004C55AC"/>
    <w:rsid w:val="004C72CF"/>
    <w:rsid w:val="004D1BF7"/>
    <w:rsid w:val="004D2773"/>
    <w:rsid w:val="004D609D"/>
    <w:rsid w:val="004D7B4F"/>
    <w:rsid w:val="004D7B93"/>
    <w:rsid w:val="004D7D8B"/>
    <w:rsid w:val="004E0A29"/>
    <w:rsid w:val="004E2B8E"/>
    <w:rsid w:val="004E6D85"/>
    <w:rsid w:val="004E7E9D"/>
    <w:rsid w:val="004F0132"/>
    <w:rsid w:val="004F08AD"/>
    <w:rsid w:val="004F1B47"/>
    <w:rsid w:val="004F1EF1"/>
    <w:rsid w:val="004F3B50"/>
    <w:rsid w:val="004F5CC8"/>
    <w:rsid w:val="004F6B06"/>
    <w:rsid w:val="004F777E"/>
    <w:rsid w:val="004F7A85"/>
    <w:rsid w:val="00500881"/>
    <w:rsid w:val="00501639"/>
    <w:rsid w:val="00502D3F"/>
    <w:rsid w:val="00502E37"/>
    <w:rsid w:val="005077EE"/>
    <w:rsid w:val="00510F56"/>
    <w:rsid w:val="00511688"/>
    <w:rsid w:val="00512306"/>
    <w:rsid w:val="00512C15"/>
    <w:rsid w:val="00512CA4"/>
    <w:rsid w:val="00513ECB"/>
    <w:rsid w:val="00514BCD"/>
    <w:rsid w:val="005208D5"/>
    <w:rsid w:val="005223F9"/>
    <w:rsid w:val="00522692"/>
    <w:rsid w:val="00522B44"/>
    <w:rsid w:val="00526DF4"/>
    <w:rsid w:val="005277DD"/>
    <w:rsid w:val="00530C09"/>
    <w:rsid w:val="005320B2"/>
    <w:rsid w:val="0053355E"/>
    <w:rsid w:val="0053433E"/>
    <w:rsid w:val="00535510"/>
    <w:rsid w:val="00536433"/>
    <w:rsid w:val="005373B7"/>
    <w:rsid w:val="00537772"/>
    <w:rsid w:val="0054289D"/>
    <w:rsid w:val="005430F4"/>
    <w:rsid w:val="0054354A"/>
    <w:rsid w:val="0054506D"/>
    <w:rsid w:val="005452B3"/>
    <w:rsid w:val="005462CF"/>
    <w:rsid w:val="00547756"/>
    <w:rsid w:val="00547766"/>
    <w:rsid w:val="00550533"/>
    <w:rsid w:val="005555D9"/>
    <w:rsid w:val="00556AF7"/>
    <w:rsid w:val="00560621"/>
    <w:rsid w:val="005615EE"/>
    <w:rsid w:val="005623A7"/>
    <w:rsid w:val="00562427"/>
    <w:rsid w:val="005641C8"/>
    <w:rsid w:val="00564CDE"/>
    <w:rsid w:val="00566ECA"/>
    <w:rsid w:val="00571B27"/>
    <w:rsid w:val="0057516A"/>
    <w:rsid w:val="00575A89"/>
    <w:rsid w:val="00576E38"/>
    <w:rsid w:val="00577475"/>
    <w:rsid w:val="00582364"/>
    <w:rsid w:val="00582BD5"/>
    <w:rsid w:val="00583C10"/>
    <w:rsid w:val="00585063"/>
    <w:rsid w:val="00585653"/>
    <w:rsid w:val="0058719C"/>
    <w:rsid w:val="00591BF6"/>
    <w:rsid w:val="0059315C"/>
    <w:rsid w:val="00593B62"/>
    <w:rsid w:val="00594A91"/>
    <w:rsid w:val="005A082A"/>
    <w:rsid w:val="005A0F57"/>
    <w:rsid w:val="005A17AF"/>
    <w:rsid w:val="005A2B92"/>
    <w:rsid w:val="005A42A4"/>
    <w:rsid w:val="005A43A1"/>
    <w:rsid w:val="005A496A"/>
    <w:rsid w:val="005A6166"/>
    <w:rsid w:val="005A6369"/>
    <w:rsid w:val="005A641E"/>
    <w:rsid w:val="005A7702"/>
    <w:rsid w:val="005B0C86"/>
    <w:rsid w:val="005B41FE"/>
    <w:rsid w:val="005B6583"/>
    <w:rsid w:val="005B7C91"/>
    <w:rsid w:val="005C0CC1"/>
    <w:rsid w:val="005C3404"/>
    <w:rsid w:val="005C3B1F"/>
    <w:rsid w:val="005C3B4D"/>
    <w:rsid w:val="005C6E21"/>
    <w:rsid w:val="005D1C2E"/>
    <w:rsid w:val="005D23BE"/>
    <w:rsid w:val="005D3282"/>
    <w:rsid w:val="005D33BE"/>
    <w:rsid w:val="005D5EC5"/>
    <w:rsid w:val="005D7783"/>
    <w:rsid w:val="005E00E6"/>
    <w:rsid w:val="005E5974"/>
    <w:rsid w:val="005E64CA"/>
    <w:rsid w:val="005E6688"/>
    <w:rsid w:val="005E746A"/>
    <w:rsid w:val="005F104E"/>
    <w:rsid w:val="005F1746"/>
    <w:rsid w:val="005F2AA9"/>
    <w:rsid w:val="005F42AF"/>
    <w:rsid w:val="005F452B"/>
    <w:rsid w:val="005F517D"/>
    <w:rsid w:val="005F5F6B"/>
    <w:rsid w:val="005F610E"/>
    <w:rsid w:val="006013EA"/>
    <w:rsid w:val="006035D1"/>
    <w:rsid w:val="00605767"/>
    <w:rsid w:val="00607343"/>
    <w:rsid w:val="0061050B"/>
    <w:rsid w:val="00612744"/>
    <w:rsid w:val="006136B4"/>
    <w:rsid w:val="006138D6"/>
    <w:rsid w:val="00613F35"/>
    <w:rsid w:val="00615105"/>
    <w:rsid w:val="006159A5"/>
    <w:rsid w:val="00617840"/>
    <w:rsid w:val="00617D1C"/>
    <w:rsid w:val="00623808"/>
    <w:rsid w:val="006258F7"/>
    <w:rsid w:val="006260F9"/>
    <w:rsid w:val="00626840"/>
    <w:rsid w:val="00626B57"/>
    <w:rsid w:val="00626ECE"/>
    <w:rsid w:val="006279BF"/>
    <w:rsid w:val="00631C32"/>
    <w:rsid w:val="006323D0"/>
    <w:rsid w:val="00632F57"/>
    <w:rsid w:val="0063492E"/>
    <w:rsid w:val="00637518"/>
    <w:rsid w:val="006404FC"/>
    <w:rsid w:val="00641532"/>
    <w:rsid w:val="0064685D"/>
    <w:rsid w:val="00646C5A"/>
    <w:rsid w:val="00646D0F"/>
    <w:rsid w:val="0064741F"/>
    <w:rsid w:val="006479C1"/>
    <w:rsid w:val="00651F83"/>
    <w:rsid w:val="00652007"/>
    <w:rsid w:val="006522BE"/>
    <w:rsid w:val="0065254E"/>
    <w:rsid w:val="00652DD7"/>
    <w:rsid w:val="00653999"/>
    <w:rsid w:val="00653B72"/>
    <w:rsid w:val="00654663"/>
    <w:rsid w:val="00657E39"/>
    <w:rsid w:val="00663907"/>
    <w:rsid w:val="006640FB"/>
    <w:rsid w:val="00673118"/>
    <w:rsid w:val="006738BC"/>
    <w:rsid w:val="00674536"/>
    <w:rsid w:val="006800D4"/>
    <w:rsid w:val="00681FBD"/>
    <w:rsid w:val="00683473"/>
    <w:rsid w:val="00683573"/>
    <w:rsid w:val="006835DC"/>
    <w:rsid w:val="0068451E"/>
    <w:rsid w:val="00684DD7"/>
    <w:rsid w:val="00684DEE"/>
    <w:rsid w:val="00685637"/>
    <w:rsid w:val="00685DC4"/>
    <w:rsid w:val="0069020B"/>
    <w:rsid w:val="00691BBE"/>
    <w:rsid w:val="00692C63"/>
    <w:rsid w:val="006953CA"/>
    <w:rsid w:val="00696B7A"/>
    <w:rsid w:val="006A02A4"/>
    <w:rsid w:val="006A522D"/>
    <w:rsid w:val="006A7994"/>
    <w:rsid w:val="006B00F0"/>
    <w:rsid w:val="006B0195"/>
    <w:rsid w:val="006B1D8A"/>
    <w:rsid w:val="006B2415"/>
    <w:rsid w:val="006B3320"/>
    <w:rsid w:val="006B37B4"/>
    <w:rsid w:val="006B380A"/>
    <w:rsid w:val="006B3EBF"/>
    <w:rsid w:val="006B47FB"/>
    <w:rsid w:val="006B5F08"/>
    <w:rsid w:val="006B6297"/>
    <w:rsid w:val="006B690D"/>
    <w:rsid w:val="006B6C4B"/>
    <w:rsid w:val="006C0B94"/>
    <w:rsid w:val="006C209A"/>
    <w:rsid w:val="006C4167"/>
    <w:rsid w:val="006C562F"/>
    <w:rsid w:val="006C5AB8"/>
    <w:rsid w:val="006C7EB4"/>
    <w:rsid w:val="006D08CB"/>
    <w:rsid w:val="006D1E4E"/>
    <w:rsid w:val="006D2561"/>
    <w:rsid w:val="006D2CA8"/>
    <w:rsid w:val="006D2D11"/>
    <w:rsid w:val="006D35C6"/>
    <w:rsid w:val="006D35DA"/>
    <w:rsid w:val="006D3945"/>
    <w:rsid w:val="006D6B86"/>
    <w:rsid w:val="006D7140"/>
    <w:rsid w:val="006E48C1"/>
    <w:rsid w:val="006E54CF"/>
    <w:rsid w:val="006E61F9"/>
    <w:rsid w:val="006E7AFF"/>
    <w:rsid w:val="006F1D33"/>
    <w:rsid w:val="006F2245"/>
    <w:rsid w:val="006F51D1"/>
    <w:rsid w:val="006F61A4"/>
    <w:rsid w:val="0070175D"/>
    <w:rsid w:val="007022EF"/>
    <w:rsid w:val="00702BB9"/>
    <w:rsid w:val="00702DA7"/>
    <w:rsid w:val="0070616F"/>
    <w:rsid w:val="0071127F"/>
    <w:rsid w:val="00711978"/>
    <w:rsid w:val="00716646"/>
    <w:rsid w:val="00716E4D"/>
    <w:rsid w:val="00716F35"/>
    <w:rsid w:val="007202EB"/>
    <w:rsid w:val="00720723"/>
    <w:rsid w:val="00721C7C"/>
    <w:rsid w:val="00722C4E"/>
    <w:rsid w:val="00722EAF"/>
    <w:rsid w:val="00723E18"/>
    <w:rsid w:val="007258EA"/>
    <w:rsid w:val="0072722B"/>
    <w:rsid w:val="00732088"/>
    <w:rsid w:val="0073534A"/>
    <w:rsid w:val="00735CA6"/>
    <w:rsid w:val="007367A7"/>
    <w:rsid w:val="007458A0"/>
    <w:rsid w:val="00746D27"/>
    <w:rsid w:val="00747E91"/>
    <w:rsid w:val="00753783"/>
    <w:rsid w:val="0075563C"/>
    <w:rsid w:val="0075650A"/>
    <w:rsid w:val="00757D7C"/>
    <w:rsid w:val="007601E5"/>
    <w:rsid w:val="00760E3C"/>
    <w:rsid w:val="00762F59"/>
    <w:rsid w:val="0076667E"/>
    <w:rsid w:val="007666C1"/>
    <w:rsid w:val="00767E95"/>
    <w:rsid w:val="00770101"/>
    <w:rsid w:val="007701FE"/>
    <w:rsid w:val="00770FA0"/>
    <w:rsid w:val="00771127"/>
    <w:rsid w:val="007718E2"/>
    <w:rsid w:val="00773645"/>
    <w:rsid w:val="00773AF8"/>
    <w:rsid w:val="00773FCA"/>
    <w:rsid w:val="00774B86"/>
    <w:rsid w:val="007756EC"/>
    <w:rsid w:val="007768AE"/>
    <w:rsid w:val="00776A6D"/>
    <w:rsid w:val="0078043A"/>
    <w:rsid w:val="007807ED"/>
    <w:rsid w:val="0078117E"/>
    <w:rsid w:val="007838CE"/>
    <w:rsid w:val="0078413C"/>
    <w:rsid w:val="007851CC"/>
    <w:rsid w:val="007941D1"/>
    <w:rsid w:val="007942B9"/>
    <w:rsid w:val="007A023F"/>
    <w:rsid w:val="007A0379"/>
    <w:rsid w:val="007A32D3"/>
    <w:rsid w:val="007A37D8"/>
    <w:rsid w:val="007A4790"/>
    <w:rsid w:val="007A7248"/>
    <w:rsid w:val="007A7A56"/>
    <w:rsid w:val="007B049F"/>
    <w:rsid w:val="007B45BB"/>
    <w:rsid w:val="007B5192"/>
    <w:rsid w:val="007C0AC7"/>
    <w:rsid w:val="007C159C"/>
    <w:rsid w:val="007C2672"/>
    <w:rsid w:val="007C3C7F"/>
    <w:rsid w:val="007C48B6"/>
    <w:rsid w:val="007C4E09"/>
    <w:rsid w:val="007C61D3"/>
    <w:rsid w:val="007C6FCE"/>
    <w:rsid w:val="007D153B"/>
    <w:rsid w:val="007D22E5"/>
    <w:rsid w:val="007D23D7"/>
    <w:rsid w:val="007D63C2"/>
    <w:rsid w:val="007D6DE5"/>
    <w:rsid w:val="007D7427"/>
    <w:rsid w:val="007D75AD"/>
    <w:rsid w:val="007E16CE"/>
    <w:rsid w:val="007E1FBD"/>
    <w:rsid w:val="007E2A58"/>
    <w:rsid w:val="007E4823"/>
    <w:rsid w:val="007E58CB"/>
    <w:rsid w:val="007E681E"/>
    <w:rsid w:val="007F0C22"/>
    <w:rsid w:val="007F144E"/>
    <w:rsid w:val="007F26C8"/>
    <w:rsid w:val="007F27D5"/>
    <w:rsid w:val="007F2B49"/>
    <w:rsid w:val="00800AF1"/>
    <w:rsid w:val="00801035"/>
    <w:rsid w:val="00803D4E"/>
    <w:rsid w:val="00804C68"/>
    <w:rsid w:val="008064C5"/>
    <w:rsid w:val="008073D7"/>
    <w:rsid w:val="00810DAD"/>
    <w:rsid w:val="00812096"/>
    <w:rsid w:val="008133E4"/>
    <w:rsid w:val="00814816"/>
    <w:rsid w:val="0081486C"/>
    <w:rsid w:val="008164B1"/>
    <w:rsid w:val="00823046"/>
    <w:rsid w:val="00830EFB"/>
    <w:rsid w:val="00832373"/>
    <w:rsid w:val="0083250C"/>
    <w:rsid w:val="0083293F"/>
    <w:rsid w:val="00835814"/>
    <w:rsid w:val="0083646B"/>
    <w:rsid w:val="00836A53"/>
    <w:rsid w:val="00840075"/>
    <w:rsid w:val="008400E6"/>
    <w:rsid w:val="00841C40"/>
    <w:rsid w:val="00841D21"/>
    <w:rsid w:val="0084224B"/>
    <w:rsid w:val="008459E5"/>
    <w:rsid w:val="008462A9"/>
    <w:rsid w:val="00846D35"/>
    <w:rsid w:val="0085054F"/>
    <w:rsid w:val="00850F7F"/>
    <w:rsid w:val="008511BB"/>
    <w:rsid w:val="0085192E"/>
    <w:rsid w:val="008520E7"/>
    <w:rsid w:val="00852E13"/>
    <w:rsid w:val="00852FC0"/>
    <w:rsid w:val="00855150"/>
    <w:rsid w:val="008551A5"/>
    <w:rsid w:val="00856EB8"/>
    <w:rsid w:val="008618A8"/>
    <w:rsid w:val="008620DB"/>
    <w:rsid w:val="0086303D"/>
    <w:rsid w:val="008661FA"/>
    <w:rsid w:val="00867300"/>
    <w:rsid w:val="00867578"/>
    <w:rsid w:val="00867990"/>
    <w:rsid w:val="008700CA"/>
    <w:rsid w:val="00870374"/>
    <w:rsid w:val="00871949"/>
    <w:rsid w:val="00872166"/>
    <w:rsid w:val="00874063"/>
    <w:rsid w:val="00876334"/>
    <w:rsid w:val="008829BC"/>
    <w:rsid w:val="00885EC9"/>
    <w:rsid w:val="0088671B"/>
    <w:rsid w:val="0088769A"/>
    <w:rsid w:val="00887817"/>
    <w:rsid w:val="00887855"/>
    <w:rsid w:val="00887CFC"/>
    <w:rsid w:val="008938CF"/>
    <w:rsid w:val="008962B8"/>
    <w:rsid w:val="008963DC"/>
    <w:rsid w:val="0089653B"/>
    <w:rsid w:val="008A3D64"/>
    <w:rsid w:val="008A44A4"/>
    <w:rsid w:val="008A4ACA"/>
    <w:rsid w:val="008A62B9"/>
    <w:rsid w:val="008B14BD"/>
    <w:rsid w:val="008B3079"/>
    <w:rsid w:val="008B3B7E"/>
    <w:rsid w:val="008B662F"/>
    <w:rsid w:val="008B722A"/>
    <w:rsid w:val="008C0F91"/>
    <w:rsid w:val="008C1153"/>
    <w:rsid w:val="008C169A"/>
    <w:rsid w:val="008C1DC7"/>
    <w:rsid w:val="008C21FB"/>
    <w:rsid w:val="008C28F6"/>
    <w:rsid w:val="008C3573"/>
    <w:rsid w:val="008C5C99"/>
    <w:rsid w:val="008C74AF"/>
    <w:rsid w:val="008D1A37"/>
    <w:rsid w:val="008D1AD5"/>
    <w:rsid w:val="008D28DB"/>
    <w:rsid w:val="008D2C6F"/>
    <w:rsid w:val="008D3CC0"/>
    <w:rsid w:val="008D5577"/>
    <w:rsid w:val="008D709F"/>
    <w:rsid w:val="008D7648"/>
    <w:rsid w:val="008E1E70"/>
    <w:rsid w:val="008E21E8"/>
    <w:rsid w:val="008E7A68"/>
    <w:rsid w:val="008F06AB"/>
    <w:rsid w:val="008F08E9"/>
    <w:rsid w:val="008F0EDC"/>
    <w:rsid w:val="008F4772"/>
    <w:rsid w:val="008F5A4F"/>
    <w:rsid w:val="008F63BF"/>
    <w:rsid w:val="008F6477"/>
    <w:rsid w:val="008F6E00"/>
    <w:rsid w:val="008F7222"/>
    <w:rsid w:val="008F7BC9"/>
    <w:rsid w:val="00900E83"/>
    <w:rsid w:val="00901DA1"/>
    <w:rsid w:val="009021A0"/>
    <w:rsid w:val="00902266"/>
    <w:rsid w:val="00905479"/>
    <w:rsid w:val="00905677"/>
    <w:rsid w:val="00905810"/>
    <w:rsid w:val="00905951"/>
    <w:rsid w:val="00905D21"/>
    <w:rsid w:val="00906C0D"/>
    <w:rsid w:val="0090704A"/>
    <w:rsid w:val="00907067"/>
    <w:rsid w:val="00910E48"/>
    <w:rsid w:val="00913698"/>
    <w:rsid w:val="00915FF5"/>
    <w:rsid w:val="00916649"/>
    <w:rsid w:val="0091736B"/>
    <w:rsid w:val="009179E6"/>
    <w:rsid w:val="00917FA8"/>
    <w:rsid w:val="0092075B"/>
    <w:rsid w:val="009224EB"/>
    <w:rsid w:val="0092301A"/>
    <w:rsid w:val="00923377"/>
    <w:rsid w:val="00925B8E"/>
    <w:rsid w:val="00925DB8"/>
    <w:rsid w:val="00926383"/>
    <w:rsid w:val="009276BF"/>
    <w:rsid w:val="00927BD0"/>
    <w:rsid w:val="00927CC3"/>
    <w:rsid w:val="00927E3D"/>
    <w:rsid w:val="00927F89"/>
    <w:rsid w:val="009328C6"/>
    <w:rsid w:val="0093477E"/>
    <w:rsid w:val="00934A6D"/>
    <w:rsid w:val="00936E12"/>
    <w:rsid w:val="009408EA"/>
    <w:rsid w:val="00940A95"/>
    <w:rsid w:val="0094146D"/>
    <w:rsid w:val="0094182A"/>
    <w:rsid w:val="00942CC3"/>
    <w:rsid w:val="009441DD"/>
    <w:rsid w:val="0094532F"/>
    <w:rsid w:val="00947134"/>
    <w:rsid w:val="00950928"/>
    <w:rsid w:val="00953C9D"/>
    <w:rsid w:val="00955F7A"/>
    <w:rsid w:val="00961A6D"/>
    <w:rsid w:val="00963EDA"/>
    <w:rsid w:val="00963FAE"/>
    <w:rsid w:val="0096457F"/>
    <w:rsid w:val="0096475B"/>
    <w:rsid w:val="00964CEC"/>
    <w:rsid w:val="00966448"/>
    <w:rsid w:val="00972107"/>
    <w:rsid w:val="009721AB"/>
    <w:rsid w:val="0097223D"/>
    <w:rsid w:val="00973227"/>
    <w:rsid w:val="009738F1"/>
    <w:rsid w:val="00975CC0"/>
    <w:rsid w:val="00976841"/>
    <w:rsid w:val="00980288"/>
    <w:rsid w:val="00980F60"/>
    <w:rsid w:val="0098130F"/>
    <w:rsid w:val="009835B3"/>
    <w:rsid w:val="009835C1"/>
    <w:rsid w:val="00985EEE"/>
    <w:rsid w:val="00986EEC"/>
    <w:rsid w:val="0098753F"/>
    <w:rsid w:val="009876AC"/>
    <w:rsid w:val="00990C1D"/>
    <w:rsid w:val="0099105D"/>
    <w:rsid w:val="00995303"/>
    <w:rsid w:val="009964DC"/>
    <w:rsid w:val="00996D14"/>
    <w:rsid w:val="00997ADD"/>
    <w:rsid w:val="009A22AB"/>
    <w:rsid w:val="009A2C57"/>
    <w:rsid w:val="009A33B2"/>
    <w:rsid w:val="009A3742"/>
    <w:rsid w:val="009A4331"/>
    <w:rsid w:val="009A76AA"/>
    <w:rsid w:val="009A7BEC"/>
    <w:rsid w:val="009A7E43"/>
    <w:rsid w:val="009B1378"/>
    <w:rsid w:val="009B15CB"/>
    <w:rsid w:val="009B3315"/>
    <w:rsid w:val="009B36DC"/>
    <w:rsid w:val="009C0405"/>
    <w:rsid w:val="009C5007"/>
    <w:rsid w:val="009C61E8"/>
    <w:rsid w:val="009D12A2"/>
    <w:rsid w:val="009D1AC7"/>
    <w:rsid w:val="009D26E5"/>
    <w:rsid w:val="009D64D9"/>
    <w:rsid w:val="009E0042"/>
    <w:rsid w:val="009E0744"/>
    <w:rsid w:val="009E1B49"/>
    <w:rsid w:val="009E1E03"/>
    <w:rsid w:val="009E312D"/>
    <w:rsid w:val="009E4F0C"/>
    <w:rsid w:val="009F0931"/>
    <w:rsid w:val="009F0B02"/>
    <w:rsid w:val="009F1686"/>
    <w:rsid w:val="009F19D1"/>
    <w:rsid w:val="009F26C4"/>
    <w:rsid w:val="009F33CA"/>
    <w:rsid w:val="009F670E"/>
    <w:rsid w:val="009F706E"/>
    <w:rsid w:val="009F7A6B"/>
    <w:rsid w:val="009F7FAF"/>
    <w:rsid w:val="00A00CBF"/>
    <w:rsid w:val="00A022E0"/>
    <w:rsid w:val="00A022E6"/>
    <w:rsid w:val="00A024AB"/>
    <w:rsid w:val="00A03F0B"/>
    <w:rsid w:val="00A05FBF"/>
    <w:rsid w:val="00A0615A"/>
    <w:rsid w:val="00A1176B"/>
    <w:rsid w:val="00A12E73"/>
    <w:rsid w:val="00A13029"/>
    <w:rsid w:val="00A14C69"/>
    <w:rsid w:val="00A17A29"/>
    <w:rsid w:val="00A2085B"/>
    <w:rsid w:val="00A22365"/>
    <w:rsid w:val="00A226B9"/>
    <w:rsid w:val="00A25510"/>
    <w:rsid w:val="00A26726"/>
    <w:rsid w:val="00A275AB"/>
    <w:rsid w:val="00A31C12"/>
    <w:rsid w:val="00A32D58"/>
    <w:rsid w:val="00A33466"/>
    <w:rsid w:val="00A3563D"/>
    <w:rsid w:val="00A357CF"/>
    <w:rsid w:val="00A36159"/>
    <w:rsid w:val="00A41DA6"/>
    <w:rsid w:val="00A421BF"/>
    <w:rsid w:val="00A42C0D"/>
    <w:rsid w:val="00A4328D"/>
    <w:rsid w:val="00A43F45"/>
    <w:rsid w:val="00A4596A"/>
    <w:rsid w:val="00A45F85"/>
    <w:rsid w:val="00A4646C"/>
    <w:rsid w:val="00A4702E"/>
    <w:rsid w:val="00A4757D"/>
    <w:rsid w:val="00A47D49"/>
    <w:rsid w:val="00A50D5B"/>
    <w:rsid w:val="00A53256"/>
    <w:rsid w:val="00A5373D"/>
    <w:rsid w:val="00A55CBB"/>
    <w:rsid w:val="00A5627A"/>
    <w:rsid w:val="00A56CC9"/>
    <w:rsid w:val="00A579CA"/>
    <w:rsid w:val="00A60F33"/>
    <w:rsid w:val="00A62069"/>
    <w:rsid w:val="00A62253"/>
    <w:rsid w:val="00A702D8"/>
    <w:rsid w:val="00A7077F"/>
    <w:rsid w:val="00A70CEF"/>
    <w:rsid w:val="00A71C67"/>
    <w:rsid w:val="00A72C2B"/>
    <w:rsid w:val="00A73517"/>
    <w:rsid w:val="00A74B30"/>
    <w:rsid w:val="00A74C86"/>
    <w:rsid w:val="00A81766"/>
    <w:rsid w:val="00A81B51"/>
    <w:rsid w:val="00A8295B"/>
    <w:rsid w:val="00A85F9D"/>
    <w:rsid w:val="00A91AD3"/>
    <w:rsid w:val="00A938B0"/>
    <w:rsid w:val="00A93EB5"/>
    <w:rsid w:val="00A97E58"/>
    <w:rsid w:val="00AA05F4"/>
    <w:rsid w:val="00AA33DF"/>
    <w:rsid w:val="00AA3594"/>
    <w:rsid w:val="00AA532B"/>
    <w:rsid w:val="00AA61E2"/>
    <w:rsid w:val="00AB2760"/>
    <w:rsid w:val="00AB327E"/>
    <w:rsid w:val="00AB3ADA"/>
    <w:rsid w:val="00AB3B4D"/>
    <w:rsid w:val="00AB45EB"/>
    <w:rsid w:val="00AB68DF"/>
    <w:rsid w:val="00AB6FCD"/>
    <w:rsid w:val="00AC003F"/>
    <w:rsid w:val="00AC0B87"/>
    <w:rsid w:val="00AC1900"/>
    <w:rsid w:val="00AC394A"/>
    <w:rsid w:val="00AC62CA"/>
    <w:rsid w:val="00AD1FB0"/>
    <w:rsid w:val="00AD428D"/>
    <w:rsid w:val="00AD4595"/>
    <w:rsid w:val="00AD5151"/>
    <w:rsid w:val="00AD79E6"/>
    <w:rsid w:val="00AE0791"/>
    <w:rsid w:val="00AE38FE"/>
    <w:rsid w:val="00AE3DB4"/>
    <w:rsid w:val="00AE4EDB"/>
    <w:rsid w:val="00AE5867"/>
    <w:rsid w:val="00AE58DF"/>
    <w:rsid w:val="00AE6695"/>
    <w:rsid w:val="00AE6E8F"/>
    <w:rsid w:val="00AF051E"/>
    <w:rsid w:val="00AF2B9B"/>
    <w:rsid w:val="00AF5515"/>
    <w:rsid w:val="00AF5738"/>
    <w:rsid w:val="00AF6EA8"/>
    <w:rsid w:val="00B007FD"/>
    <w:rsid w:val="00B01627"/>
    <w:rsid w:val="00B018E2"/>
    <w:rsid w:val="00B01FC2"/>
    <w:rsid w:val="00B020FB"/>
    <w:rsid w:val="00B03121"/>
    <w:rsid w:val="00B033AA"/>
    <w:rsid w:val="00B0363E"/>
    <w:rsid w:val="00B0520F"/>
    <w:rsid w:val="00B0620B"/>
    <w:rsid w:val="00B1181E"/>
    <w:rsid w:val="00B13384"/>
    <w:rsid w:val="00B138E5"/>
    <w:rsid w:val="00B13A8D"/>
    <w:rsid w:val="00B15535"/>
    <w:rsid w:val="00B163D7"/>
    <w:rsid w:val="00B200F0"/>
    <w:rsid w:val="00B2155F"/>
    <w:rsid w:val="00B2595D"/>
    <w:rsid w:val="00B3109A"/>
    <w:rsid w:val="00B32B56"/>
    <w:rsid w:val="00B33043"/>
    <w:rsid w:val="00B36220"/>
    <w:rsid w:val="00B3651A"/>
    <w:rsid w:val="00B36867"/>
    <w:rsid w:val="00B41314"/>
    <w:rsid w:val="00B43970"/>
    <w:rsid w:val="00B447C6"/>
    <w:rsid w:val="00B45E1C"/>
    <w:rsid w:val="00B4674E"/>
    <w:rsid w:val="00B51F58"/>
    <w:rsid w:val="00B54964"/>
    <w:rsid w:val="00B5540B"/>
    <w:rsid w:val="00B5578F"/>
    <w:rsid w:val="00B56E2B"/>
    <w:rsid w:val="00B63882"/>
    <w:rsid w:val="00B63CB8"/>
    <w:rsid w:val="00B656C7"/>
    <w:rsid w:val="00B66163"/>
    <w:rsid w:val="00B67C3A"/>
    <w:rsid w:val="00B71239"/>
    <w:rsid w:val="00B72A98"/>
    <w:rsid w:val="00B72F00"/>
    <w:rsid w:val="00B74358"/>
    <w:rsid w:val="00B76378"/>
    <w:rsid w:val="00B8441C"/>
    <w:rsid w:val="00B84F11"/>
    <w:rsid w:val="00B86B32"/>
    <w:rsid w:val="00B90D25"/>
    <w:rsid w:val="00B91277"/>
    <w:rsid w:val="00B91AC2"/>
    <w:rsid w:val="00B921A8"/>
    <w:rsid w:val="00B92B7D"/>
    <w:rsid w:val="00B92B9E"/>
    <w:rsid w:val="00B951DA"/>
    <w:rsid w:val="00B95FDF"/>
    <w:rsid w:val="00B96E29"/>
    <w:rsid w:val="00B9720E"/>
    <w:rsid w:val="00B9765D"/>
    <w:rsid w:val="00BA061E"/>
    <w:rsid w:val="00BA226B"/>
    <w:rsid w:val="00BA249C"/>
    <w:rsid w:val="00BA5E77"/>
    <w:rsid w:val="00BA7066"/>
    <w:rsid w:val="00BA7276"/>
    <w:rsid w:val="00BB0D1E"/>
    <w:rsid w:val="00BB1466"/>
    <w:rsid w:val="00BB2862"/>
    <w:rsid w:val="00BB39FD"/>
    <w:rsid w:val="00BB54AC"/>
    <w:rsid w:val="00BB5871"/>
    <w:rsid w:val="00BB72DC"/>
    <w:rsid w:val="00BC037C"/>
    <w:rsid w:val="00BC2325"/>
    <w:rsid w:val="00BC30CE"/>
    <w:rsid w:val="00BC3FCB"/>
    <w:rsid w:val="00BC4916"/>
    <w:rsid w:val="00BC536C"/>
    <w:rsid w:val="00BC5C24"/>
    <w:rsid w:val="00BC69A6"/>
    <w:rsid w:val="00BC69C6"/>
    <w:rsid w:val="00BC6BD1"/>
    <w:rsid w:val="00BD00AA"/>
    <w:rsid w:val="00BD0D47"/>
    <w:rsid w:val="00BD1E7E"/>
    <w:rsid w:val="00BD1EF9"/>
    <w:rsid w:val="00BD4309"/>
    <w:rsid w:val="00BD59F7"/>
    <w:rsid w:val="00BD679E"/>
    <w:rsid w:val="00BD6BC9"/>
    <w:rsid w:val="00BD7E03"/>
    <w:rsid w:val="00BE1450"/>
    <w:rsid w:val="00BE1710"/>
    <w:rsid w:val="00BE176C"/>
    <w:rsid w:val="00BE2184"/>
    <w:rsid w:val="00BE390D"/>
    <w:rsid w:val="00BE43D5"/>
    <w:rsid w:val="00BF1A30"/>
    <w:rsid w:val="00BF5CFD"/>
    <w:rsid w:val="00BF744A"/>
    <w:rsid w:val="00C0525F"/>
    <w:rsid w:val="00C06F13"/>
    <w:rsid w:val="00C0704B"/>
    <w:rsid w:val="00C10277"/>
    <w:rsid w:val="00C11015"/>
    <w:rsid w:val="00C11619"/>
    <w:rsid w:val="00C11F3A"/>
    <w:rsid w:val="00C1604E"/>
    <w:rsid w:val="00C162B7"/>
    <w:rsid w:val="00C16B0F"/>
    <w:rsid w:val="00C16CD2"/>
    <w:rsid w:val="00C1751D"/>
    <w:rsid w:val="00C204C3"/>
    <w:rsid w:val="00C20804"/>
    <w:rsid w:val="00C20CD5"/>
    <w:rsid w:val="00C22EA2"/>
    <w:rsid w:val="00C24163"/>
    <w:rsid w:val="00C2607D"/>
    <w:rsid w:val="00C27154"/>
    <w:rsid w:val="00C27BB6"/>
    <w:rsid w:val="00C3059C"/>
    <w:rsid w:val="00C30B59"/>
    <w:rsid w:val="00C31108"/>
    <w:rsid w:val="00C31905"/>
    <w:rsid w:val="00C33BBE"/>
    <w:rsid w:val="00C33C67"/>
    <w:rsid w:val="00C431A3"/>
    <w:rsid w:val="00C43CBD"/>
    <w:rsid w:val="00C44F61"/>
    <w:rsid w:val="00C45789"/>
    <w:rsid w:val="00C4580C"/>
    <w:rsid w:val="00C4784E"/>
    <w:rsid w:val="00C506B6"/>
    <w:rsid w:val="00C507A2"/>
    <w:rsid w:val="00C51738"/>
    <w:rsid w:val="00C52219"/>
    <w:rsid w:val="00C568D3"/>
    <w:rsid w:val="00C57D72"/>
    <w:rsid w:val="00C610D9"/>
    <w:rsid w:val="00C62C40"/>
    <w:rsid w:val="00C631EA"/>
    <w:rsid w:val="00C65A5C"/>
    <w:rsid w:val="00C66C85"/>
    <w:rsid w:val="00C66DDB"/>
    <w:rsid w:val="00C66F88"/>
    <w:rsid w:val="00C6779E"/>
    <w:rsid w:val="00C724DE"/>
    <w:rsid w:val="00C740A0"/>
    <w:rsid w:val="00C8036E"/>
    <w:rsid w:val="00C85D97"/>
    <w:rsid w:val="00C86838"/>
    <w:rsid w:val="00C86FEF"/>
    <w:rsid w:val="00C87B8E"/>
    <w:rsid w:val="00C87C10"/>
    <w:rsid w:val="00C9079E"/>
    <w:rsid w:val="00C91E7A"/>
    <w:rsid w:val="00C92143"/>
    <w:rsid w:val="00C921BA"/>
    <w:rsid w:val="00C933FF"/>
    <w:rsid w:val="00C944FA"/>
    <w:rsid w:val="00C96391"/>
    <w:rsid w:val="00CA1B9C"/>
    <w:rsid w:val="00CA2AF5"/>
    <w:rsid w:val="00CA488C"/>
    <w:rsid w:val="00CA7905"/>
    <w:rsid w:val="00CA7ABB"/>
    <w:rsid w:val="00CB2BAE"/>
    <w:rsid w:val="00CB427F"/>
    <w:rsid w:val="00CC0B16"/>
    <w:rsid w:val="00CC13F5"/>
    <w:rsid w:val="00CC1FC6"/>
    <w:rsid w:val="00CC4299"/>
    <w:rsid w:val="00CC4A2A"/>
    <w:rsid w:val="00CC5C7F"/>
    <w:rsid w:val="00CD0224"/>
    <w:rsid w:val="00CD3B67"/>
    <w:rsid w:val="00CD4047"/>
    <w:rsid w:val="00CD40CA"/>
    <w:rsid w:val="00CD59EF"/>
    <w:rsid w:val="00CD5BE1"/>
    <w:rsid w:val="00CD5DA5"/>
    <w:rsid w:val="00CE2F41"/>
    <w:rsid w:val="00CE492B"/>
    <w:rsid w:val="00CE5C02"/>
    <w:rsid w:val="00CE6529"/>
    <w:rsid w:val="00CE65FA"/>
    <w:rsid w:val="00CE6C31"/>
    <w:rsid w:val="00CE7419"/>
    <w:rsid w:val="00CE7797"/>
    <w:rsid w:val="00CF0553"/>
    <w:rsid w:val="00CF0CB1"/>
    <w:rsid w:val="00CF18BC"/>
    <w:rsid w:val="00CF35B8"/>
    <w:rsid w:val="00CF3B6B"/>
    <w:rsid w:val="00CF3C93"/>
    <w:rsid w:val="00CF5F11"/>
    <w:rsid w:val="00CF6842"/>
    <w:rsid w:val="00D00B77"/>
    <w:rsid w:val="00D00CFB"/>
    <w:rsid w:val="00D02E19"/>
    <w:rsid w:val="00D03E3B"/>
    <w:rsid w:val="00D04174"/>
    <w:rsid w:val="00D05C9A"/>
    <w:rsid w:val="00D06DEE"/>
    <w:rsid w:val="00D074B5"/>
    <w:rsid w:val="00D0782D"/>
    <w:rsid w:val="00D07C4A"/>
    <w:rsid w:val="00D10660"/>
    <w:rsid w:val="00D136D2"/>
    <w:rsid w:val="00D138CB"/>
    <w:rsid w:val="00D140AE"/>
    <w:rsid w:val="00D143B0"/>
    <w:rsid w:val="00D15F29"/>
    <w:rsid w:val="00D216A9"/>
    <w:rsid w:val="00D21B37"/>
    <w:rsid w:val="00D23134"/>
    <w:rsid w:val="00D23661"/>
    <w:rsid w:val="00D23691"/>
    <w:rsid w:val="00D248FE"/>
    <w:rsid w:val="00D253D6"/>
    <w:rsid w:val="00D278F6"/>
    <w:rsid w:val="00D27D25"/>
    <w:rsid w:val="00D31F5D"/>
    <w:rsid w:val="00D3344F"/>
    <w:rsid w:val="00D362E9"/>
    <w:rsid w:val="00D36451"/>
    <w:rsid w:val="00D3682B"/>
    <w:rsid w:val="00D40B25"/>
    <w:rsid w:val="00D40D05"/>
    <w:rsid w:val="00D427C4"/>
    <w:rsid w:val="00D4761A"/>
    <w:rsid w:val="00D506F8"/>
    <w:rsid w:val="00D52D6F"/>
    <w:rsid w:val="00D53898"/>
    <w:rsid w:val="00D546B4"/>
    <w:rsid w:val="00D56E34"/>
    <w:rsid w:val="00D57444"/>
    <w:rsid w:val="00D57A85"/>
    <w:rsid w:val="00D61676"/>
    <w:rsid w:val="00D62A9F"/>
    <w:rsid w:val="00D661CD"/>
    <w:rsid w:val="00D6638B"/>
    <w:rsid w:val="00D6694B"/>
    <w:rsid w:val="00D66CAC"/>
    <w:rsid w:val="00D6700D"/>
    <w:rsid w:val="00D673D7"/>
    <w:rsid w:val="00D67B31"/>
    <w:rsid w:val="00D71F4B"/>
    <w:rsid w:val="00D7231C"/>
    <w:rsid w:val="00D726F4"/>
    <w:rsid w:val="00D729D6"/>
    <w:rsid w:val="00D730C2"/>
    <w:rsid w:val="00D73CCF"/>
    <w:rsid w:val="00D75C80"/>
    <w:rsid w:val="00D77C3E"/>
    <w:rsid w:val="00D813D3"/>
    <w:rsid w:val="00D8612B"/>
    <w:rsid w:val="00D90CFA"/>
    <w:rsid w:val="00D937DB"/>
    <w:rsid w:val="00D942E6"/>
    <w:rsid w:val="00D957C8"/>
    <w:rsid w:val="00D967AE"/>
    <w:rsid w:val="00D96E21"/>
    <w:rsid w:val="00DA2ACA"/>
    <w:rsid w:val="00DA6448"/>
    <w:rsid w:val="00DA6B47"/>
    <w:rsid w:val="00DB042A"/>
    <w:rsid w:val="00DB2CDD"/>
    <w:rsid w:val="00DB63F4"/>
    <w:rsid w:val="00DB74A6"/>
    <w:rsid w:val="00DC23A2"/>
    <w:rsid w:val="00DC2EEF"/>
    <w:rsid w:val="00DC44C9"/>
    <w:rsid w:val="00DC689A"/>
    <w:rsid w:val="00DD0D3F"/>
    <w:rsid w:val="00DD1A62"/>
    <w:rsid w:val="00DD1B13"/>
    <w:rsid w:val="00DD20A3"/>
    <w:rsid w:val="00DD37A6"/>
    <w:rsid w:val="00DD6CD6"/>
    <w:rsid w:val="00DD6D9F"/>
    <w:rsid w:val="00DE143A"/>
    <w:rsid w:val="00DE1FF7"/>
    <w:rsid w:val="00DE2067"/>
    <w:rsid w:val="00DE3BEA"/>
    <w:rsid w:val="00DE47CD"/>
    <w:rsid w:val="00DE63F9"/>
    <w:rsid w:val="00DF0169"/>
    <w:rsid w:val="00DF05C3"/>
    <w:rsid w:val="00DF0943"/>
    <w:rsid w:val="00DF3786"/>
    <w:rsid w:val="00DF4496"/>
    <w:rsid w:val="00DF5FC1"/>
    <w:rsid w:val="00E00EE6"/>
    <w:rsid w:val="00E03AA6"/>
    <w:rsid w:val="00E03DF3"/>
    <w:rsid w:val="00E07358"/>
    <w:rsid w:val="00E10085"/>
    <w:rsid w:val="00E10945"/>
    <w:rsid w:val="00E10AB5"/>
    <w:rsid w:val="00E11206"/>
    <w:rsid w:val="00E119EF"/>
    <w:rsid w:val="00E12A7B"/>
    <w:rsid w:val="00E13473"/>
    <w:rsid w:val="00E219F0"/>
    <w:rsid w:val="00E22EAA"/>
    <w:rsid w:val="00E236FD"/>
    <w:rsid w:val="00E2516E"/>
    <w:rsid w:val="00E25995"/>
    <w:rsid w:val="00E273B2"/>
    <w:rsid w:val="00E3046E"/>
    <w:rsid w:val="00E305DA"/>
    <w:rsid w:val="00E30F6B"/>
    <w:rsid w:val="00E310C6"/>
    <w:rsid w:val="00E32568"/>
    <w:rsid w:val="00E32F24"/>
    <w:rsid w:val="00E3393E"/>
    <w:rsid w:val="00E33E1A"/>
    <w:rsid w:val="00E355B3"/>
    <w:rsid w:val="00E35D47"/>
    <w:rsid w:val="00E369B7"/>
    <w:rsid w:val="00E41CB4"/>
    <w:rsid w:val="00E442AF"/>
    <w:rsid w:val="00E44706"/>
    <w:rsid w:val="00E44A7B"/>
    <w:rsid w:val="00E45257"/>
    <w:rsid w:val="00E453A4"/>
    <w:rsid w:val="00E455B4"/>
    <w:rsid w:val="00E45F4B"/>
    <w:rsid w:val="00E46FE7"/>
    <w:rsid w:val="00E5159A"/>
    <w:rsid w:val="00E51F2E"/>
    <w:rsid w:val="00E52150"/>
    <w:rsid w:val="00E52B5B"/>
    <w:rsid w:val="00E52BA8"/>
    <w:rsid w:val="00E52D43"/>
    <w:rsid w:val="00E53102"/>
    <w:rsid w:val="00E53699"/>
    <w:rsid w:val="00E54000"/>
    <w:rsid w:val="00E54004"/>
    <w:rsid w:val="00E563DD"/>
    <w:rsid w:val="00E60D2F"/>
    <w:rsid w:val="00E61B9A"/>
    <w:rsid w:val="00E61EA7"/>
    <w:rsid w:val="00E63036"/>
    <w:rsid w:val="00E642CC"/>
    <w:rsid w:val="00E65627"/>
    <w:rsid w:val="00E66DC4"/>
    <w:rsid w:val="00E66E17"/>
    <w:rsid w:val="00E66E6C"/>
    <w:rsid w:val="00E679FB"/>
    <w:rsid w:val="00E77025"/>
    <w:rsid w:val="00E8442C"/>
    <w:rsid w:val="00E84C64"/>
    <w:rsid w:val="00E87FDB"/>
    <w:rsid w:val="00E943D0"/>
    <w:rsid w:val="00E94B64"/>
    <w:rsid w:val="00E969B9"/>
    <w:rsid w:val="00E97508"/>
    <w:rsid w:val="00EA0392"/>
    <w:rsid w:val="00EA097C"/>
    <w:rsid w:val="00EA1718"/>
    <w:rsid w:val="00EA32D1"/>
    <w:rsid w:val="00EA352E"/>
    <w:rsid w:val="00EA440F"/>
    <w:rsid w:val="00EA44A9"/>
    <w:rsid w:val="00EA4AD2"/>
    <w:rsid w:val="00EA54EA"/>
    <w:rsid w:val="00EA5881"/>
    <w:rsid w:val="00EA64BD"/>
    <w:rsid w:val="00EB2768"/>
    <w:rsid w:val="00EB2BBB"/>
    <w:rsid w:val="00EB315B"/>
    <w:rsid w:val="00EB487D"/>
    <w:rsid w:val="00EC0B87"/>
    <w:rsid w:val="00EC2B8B"/>
    <w:rsid w:val="00EC377B"/>
    <w:rsid w:val="00EC3A9C"/>
    <w:rsid w:val="00EC4595"/>
    <w:rsid w:val="00EC5657"/>
    <w:rsid w:val="00EC66A1"/>
    <w:rsid w:val="00ED03CC"/>
    <w:rsid w:val="00ED19B7"/>
    <w:rsid w:val="00ED2CC5"/>
    <w:rsid w:val="00ED3EB5"/>
    <w:rsid w:val="00ED6C7D"/>
    <w:rsid w:val="00EE092B"/>
    <w:rsid w:val="00EE19D1"/>
    <w:rsid w:val="00EE4012"/>
    <w:rsid w:val="00EE5010"/>
    <w:rsid w:val="00EE68CA"/>
    <w:rsid w:val="00EE7D3F"/>
    <w:rsid w:val="00EF0A09"/>
    <w:rsid w:val="00EF3419"/>
    <w:rsid w:val="00EF46CA"/>
    <w:rsid w:val="00EF4895"/>
    <w:rsid w:val="00EF54EE"/>
    <w:rsid w:val="00EF65A4"/>
    <w:rsid w:val="00EF7179"/>
    <w:rsid w:val="00EF78F4"/>
    <w:rsid w:val="00F003D9"/>
    <w:rsid w:val="00F00DBA"/>
    <w:rsid w:val="00F10602"/>
    <w:rsid w:val="00F10879"/>
    <w:rsid w:val="00F10C23"/>
    <w:rsid w:val="00F11568"/>
    <w:rsid w:val="00F12450"/>
    <w:rsid w:val="00F13683"/>
    <w:rsid w:val="00F13BE5"/>
    <w:rsid w:val="00F146CD"/>
    <w:rsid w:val="00F173FA"/>
    <w:rsid w:val="00F178E8"/>
    <w:rsid w:val="00F2029C"/>
    <w:rsid w:val="00F207D4"/>
    <w:rsid w:val="00F23902"/>
    <w:rsid w:val="00F240C8"/>
    <w:rsid w:val="00F26AEC"/>
    <w:rsid w:val="00F26B0F"/>
    <w:rsid w:val="00F277A4"/>
    <w:rsid w:val="00F33C99"/>
    <w:rsid w:val="00F3520D"/>
    <w:rsid w:val="00F354F3"/>
    <w:rsid w:val="00F36418"/>
    <w:rsid w:val="00F40485"/>
    <w:rsid w:val="00F4141C"/>
    <w:rsid w:val="00F46F43"/>
    <w:rsid w:val="00F51974"/>
    <w:rsid w:val="00F523C1"/>
    <w:rsid w:val="00F541B9"/>
    <w:rsid w:val="00F55759"/>
    <w:rsid w:val="00F55881"/>
    <w:rsid w:val="00F55CAD"/>
    <w:rsid w:val="00F56FFC"/>
    <w:rsid w:val="00F57037"/>
    <w:rsid w:val="00F57172"/>
    <w:rsid w:val="00F57202"/>
    <w:rsid w:val="00F62640"/>
    <w:rsid w:val="00F6267A"/>
    <w:rsid w:val="00F63167"/>
    <w:rsid w:val="00F63FE6"/>
    <w:rsid w:val="00F64D37"/>
    <w:rsid w:val="00F667BF"/>
    <w:rsid w:val="00F669E3"/>
    <w:rsid w:val="00F6723F"/>
    <w:rsid w:val="00F700D8"/>
    <w:rsid w:val="00F72B84"/>
    <w:rsid w:val="00F7497E"/>
    <w:rsid w:val="00F7525B"/>
    <w:rsid w:val="00F778C6"/>
    <w:rsid w:val="00F77E94"/>
    <w:rsid w:val="00F82B5F"/>
    <w:rsid w:val="00F83ED5"/>
    <w:rsid w:val="00F87F4D"/>
    <w:rsid w:val="00F930D1"/>
    <w:rsid w:val="00F93F1A"/>
    <w:rsid w:val="00F94277"/>
    <w:rsid w:val="00F9773C"/>
    <w:rsid w:val="00FA028F"/>
    <w:rsid w:val="00FA06C5"/>
    <w:rsid w:val="00FA20B3"/>
    <w:rsid w:val="00FA2610"/>
    <w:rsid w:val="00FA3D22"/>
    <w:rsid w:val="00FA4A9D"/>
    <w:rsid w:val="00FA7678"/>
    <w:rsid w:val="00FB0238"/>
    <w:rsid w:val="00FB0ACA"/>
    <w:rsid w:val="00FB1F39"/>
    <w:rsid w:val="00FB3923"/>
    <w:rsid w:val="00FB3A8E"/>
    <w:rsid w:val="00FB3E6C"/>
    <w:rsid w:val="00FB4800"/>
    <w:rsid w:val="00FB4EBA"/>
    <w:rsid w:val="00FB5732"/>
    <w:rsid w:val="00FB604B"/>
    <w:rsid w:val="00FC137A"/>
    <w:rsid w:val="00FC1595"/>
    <w:rsid w:val="00FC176C"/>
    <w:rsid w:val="00FC5528"/>
    <w:rsid w:val="00FC756F"/>
    <w:rsid w:val="00FD0B1D"/>
    <w:rsid w:val="00FD16EA"/>
    <w:rsid w:val="00FD1D2F"/>
    <w:rsid w:val="00FD4ACC"/>
    <w:rsid w:val="00FD56B5"/>
    <w:rsid w:val="00FD66C4"/>
    <w:rsid w:val="00FD70C6"/>
    <w:rsid w:val="00FE09E1"/>
    <w:rsid w:val="00FE2406"/>
    <w:rsid w:val="00FE2501"/>
    <w:rsid w:val="00FE2B53"/>
    <w:rsid w:val="00FE2B8F"/>
    <w:rsid w:val="00FE2D59"/>
    <w:rsid w:val="00FE355F"/>
    <w:rsid w:val="00FE4832"/>
    <w:rsid w:val="00FE6039"/>
    <w:rsid w:val="00FE68E6"/>
    <w:rsid w:val="00FE7500"/>
    <w:rsid w:val="00FF32AF"/>
    <w:rsid w:val="00FF715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C12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56E34"/>
    <w:rPr>
      <w:rFonts w:ascii="Times New Roman" w:eastAsia="Times New Roman" w:hAnsi="Times New Roman"/>
      <w:sz w:val="24"/>
      <w:szCs w:val="24"/>
      <w:lang w:eastAsia="en-GB"/>
    </w:rPr>
  </w:style>
  <w:style w:type="paragraph" w:styleId="Heading1">
    <w:name w:val="heading 1"/>
    <w:basedOn w:val="Normal"/>
    <w:next w:val="Normal"/>
    <w:link w:val="Heading1Char"/>
    <w:qFormat/>
    <w:rsid w:val="00AE4EDB"/>
    <w:pPr>
      <w:numPr>
        <w:numId w:val="1"/>
      </w:numPr>
      <w:outlineLvl w:val="0"/>
    </w:pPr>
    <w:rPr>
      <w:rFonts w:ascii="Calibri" w:hAnsi="Calibri"/>
      <w:b/>
    </w:rPr>
  </w:style>
  <w:style w:type="paragraph" w:styleId="Heading2">
    <w:name w:val="heading 2"/>
    <w:basedOn w:val="Normal"/>
    <w:next w:val="Normal"/>
    <w:link w:val="Heading2Char"/>
    <w:qFormat/>
    <w:rsid w:val="00AE4EDB"/>
    <w:pPr>
      <w:numPr>
        <w:ilvl w:val="1"/>
        <w:numId w:val="1"/>
      </w:numPr>
      <w:outlineLvl w:val="1"/>
    </w:pPr>
    <w:rPr>
      <w:rFonts w:ascii="Calibri" w:hAnsi="Calibri"/>
      <w:b/>
    </w:rPr>
  </w:style>
  <w:style w:type="paragraph" w:styleId="Heading3">
    <w:name w:val="heading 3"/>
    <w:basedOn w:val="Normal"/>
    <w:next w:val="Normal"/>
    <w:link w:val="Heading3Char"/>
    <w:qFormat/>
    <w:rsid w:val="00AE4EDB"/>
    <w:pPr>
      <w:numPr>
        <w:ilvl w:val="2"/>
        <w:numId w:val="1"/>
      </w:numPr>
      <w:jc w:val="center"/>
      <w:outlineLvl w:val="2"/>
    </w:pPr>
    <w:rPr>
      <w:rFonts w:ascii="Calibri" w:hAnsi="Calibri"/>
      <w:b/>
      <w:bCs/>
    </w:rPr>
  </w:style>
  <w:style w:type="paragraph" w:styleId="Heading7">
    <w:name w:val="heading 7"/>
    <w:basedOn w:val="Normal"/>
    <w:next w:val="Normal"/>
    <w:link w:val="Heading7Char"/>
    <w:semiHidden/>
    <w:unhideWhenUsed/>
    <w:qFormat/>
    <w:rsid w:val="00E236FD"/>
    <w:pPr>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E4EDB"/>
    <w:rPr>
      <w:rFonts w:eastAsia="Times New Roman"/>
      <w:b/>
      <w:sz w:val="24"/>
      <w:szCs w:val="24"/>
      <w:lang w:val="ro-RO"/>
    </w:rPr>
  </w:style>
  <w:style w:type="character" w:customStyle="1" w:styleId="Heading2Char">
    <w:name w:val="Heading 2 Char"/>
    <w:link w:val="Heading2"/>
    <w:locked/>
    <w:rsid w:val="00AE4EDB"/>
    <w:rPr>
      <w:rFonts w:eastAsia="Times New Roman"/>
      <w:b/>
      <w:sz w:val="24"/>
      <w:szCs w:val="24"/>
      <w:lang w:val="ro-RO"/>
    </w:rPr>
  </w:style>
  <w:style w:type="character" w:customStyle="1" w:styleId="Heading3Char">
    <w:name w:val="Heading 3 Char"/>
    <w:link w:val="Heading3"/>
    <w:locked/>
    <w:rsid w:val="00AE4EDB"/>
    <w:rPr>
      <w:rFonts w:eastAsia="Times New Roman"/>
      <w:b/>
      <w:bCs/>
      <w:sz w:val="24"/>
      <w:szCs w:val="24"/>
      <w:lang w:val="ro-RO"/>
    </w:rPr>
  </w:style>
  <w:style w:type="character" w:customStyle="1" w:styleId="Heading7Char">
    <w:name w:val="Heading 7 Char"/>
    <w:basedOn w:val="DefaultParagraphFont"/>
    <w:link w:val="Heading7"/>
    <w:semiHidden/>
    <w:rsid w:val="00E236FD"/>
    <w:rPr>
      <w:rFonts w:asciiTheme="majorHAnsi" w:eastAsiaTheme="majorEastAsia" w:hAnsiTheme="majorHAnsi" w:cstheme="majorBidi"/>
      <w:i/>
      <w:iCs/>
      <w:color w:val="243F60" w:themeColor="accent1" w:themeShade="7F"/>
      <w:sz w:val="28"/>
      <w:szCs w:val="28"/>
      <w:lang w:val="ro-RO"/>
    </w:rPr>
  </w:style>
  <w:style w:type="paragraph" w:styleId="BalloonText">
    <w:name w:val="Balloon Text"/>
    <w:basedOn w:val="Normal"/>
    <w:link w:val="BalloonTextChar"/>
    <w:semiHidden/>
    <w:rsid w:val="00AE4EDB"/>
    <w:rPr>
      <w:rFonts w:ascii="Tahoma" w:hAnsi="Tahoma"/>
      <w:sz w:val="16"/>
      <w:szCs w:val="20"/>
    </w:rPr>
  </w:style>
  <w:style w:type="character" w:customStyle="1" w:styleId="BalloonTextChar">
    <w:name w:val="Balloon Text Char"/>
    <w:link w:val="BalloonText"/>
    <w:semiHidden/>
    <w:locked/>
    <w:rsid w:val="00AE4EDB"/>
    <w:rPr>
      <w:rFonts w:ascii="Tahoma" w:hAnsi="Tahoma" w:cs="Times New Roman"/>
      <w:sz w:val="16"/>
      <w:lang w:val="ro-RO"/>
    </w:rPr>
  </w:style>
  <w:style w:type="character" w:styleId="Hyperlink">
    <w:name w:val="Hyperlink"/>
    <w:uiPriority w:val="99"/>
    <w:rsid w:val="00AE4EDB"/>
    <w:rPr>
      <w:rFonts w:cs="Times New Roman"/>
      <w:color w:val="0000FF"/>
      <w:u w:val="single"/>
    </w:rPr>
  </w:style>
  <w:style w:type="character" w:styleId="FollowedHyperlink">
    <w:name w:val="FollowedHyperlink"/>
    <w:uiPriority w:val="99"/>
    <w:semiHidden/>
    <w:rsid w:val="00AE4EDB"/>
    <w:rPr>
      <w:rFonts w:cs="Times New Roman"/>
      <w:color w:val="800080"/>
      <w:u w:val="single"/>
    </w:rPr>
  </w:style>
  <w:style w:type="paragraph" w:styleId="NormalWeb">
    <w:name w:val="Normal (Web)"/>
    <w:basedOn w:val="Normal"/>
    <w:rsid w:val="00AE4EDB"/>
    <w:pPr>
      <w:spacing w:before="100" w:beforeAutospacing="1" w:after="100" w:afterAutospacing="1"/>
    </w:pPr>
  </w:style>
  <w:style w:type="paragraph" w:styleId="TOC1">
    <w:name w:val="toc 1"/>
    <w:basedOn w:val="Normal"/>
    <w:next w:val="Normal"/>
    <w:autoRedefine/>
    <w:uiPriority w:val="39"/>
    <w:rsid w:val="00041DF2"/>
    <w:pPr>
      <w:tabs>
        <w:tab w:val="left" w:pos="1458"/>
        <w:tab w:val="right" w:leader="dot" w:pos="9912"/>
      </w:tabs>
      <w:spacing w:line="276" w:lineRule="auto"/>
      <w:ind w:left="1458" w:hanging="1458"/>
    </w:pPr>
    <w:rPr>
      <w:b/>
      <w:bCs/>
      <w:noProof/>
    </w:rPr>
  </w:style>
  <w:style w:type="paragraph" w:styleId="TOC2">
    <w:name w:val="toc 2"/>
    <w:basedOn w:val="Normal"/>
    <w:next w:val="Normal"/>
    <w:autoRedefine/>
    <w:uiPriority w:val="39"/>
    <w:rsid w:val="00140572"/>
    <w:pPr>
      <w:tabs>
        <w:tab w:val="left" w:pos="1920"/>
        <w:tab w:val="right" w:leader="dot" w:pos="9912"/>
      </w:tabs>
      <w:ind w:left="1960" w:hanging="1680"/>
    </w:pPr>
  </w:style>
  <w:style w:type="paragraph" w:styleId="TOC3">
    <w:name w:val="toc 3"/>
    <w:basedOn w:val="Normal"/>
    <w:next w:val="Normal"/>
    <w:autoRedefine/>
    <w:uiPriority w:val="39"/>
    <w:rsid w:val="006B380A"/>
    <w:pPr>
      <w:tabs>
        <w:tab w:val="left" w:pos="1701"/>
        <w:tab w:val="left" w:pos="2684"/>
        <w:tab w:val="right" w:leader="dot" w:pos="9912"/>
      </w:tabs>
      <w:ind w:left="1843" w:hanging="1559"/>
    </w:pPr>
  </w:style>
  <w:style w:type="paragraph" w:styleId="FootnoteText">
    <w:name w:val="footnote text"/>
    <w:basedOn w:val="Normal"/>
    <w:link w:val="FootnoteTextChar"/>
    <w:rsid w:val="00AE4EDB"/>
    <w:rPr>
      <w:szCs w:val="20"/>
    </w:rPr>
  </w:style>
  <w:style w:type="character" w:customStyle="1" w:styleId="FootnoteTextChar">
    <w:name w:val="Footnote Text Char"/>
    <w:link w:val="FootnoteText"/>
    <w:locked/>
    <w:rsid w:val="00AE4EDB"/>
    <w:rPr>
      <w:rFonts w:ascii="Times New Roman" w:hAnsi="Times New Roman" w:cs="Times New Roman"/>
      <w:sz w:val="28"/>
      <w:lang w:val="ro-RO"/>
    </w:rPr>
  </w:style>
  <w:style w:type="paragraph" w:styleId="CommentText">
    <w:name w:val="annotation text"/>
    <w:basedOn w:val="Normal"/>
    <w:link w:val="CommentTextChar"/>
    <w:uiPriority w:val="99"/>
    <w:rsid w:val="00AE4EDB"/>
    <w:rPr>
      <w:sz w:val="20"/>
      <w:szCs w:val="20"/>
    </w:rPr>
  </w:style>
  <w:style w:type="character" w:customStyle="1" w:styleId="CommentTextChar">
    <w:name w:val="Comment Text Char"/>
    <w:link w:val="CommentText"/>
    <w:uiPriority w:val="99"/>
    <w:locked/>
    <w:rsid w:val="00AE4EDB"/>
    <w:rPr>
      <w:rFonts w:ascii="Times New Roman" w:hAnsi="Times New Roman" w:cs="Times New Roman"/>
      <w:sz w:val="20"/>
      <w:lang w:val="ro-RO"/>
    </w:rPr>
  </w:style>
  <w:style w:type="paragraph" w:styleId="Header">
    <w:name w:val="header"/>
    <w:basedOn w:val="Normal"/>
    <w:link w:val="HeaderChar"/>
    <w:semiHidden/>
    <w:rsid w:val="00AE4EDB"/>
    <w:pPr>
      <w:tabs>
        <w:tab w:val="center" w:pos="4703"/>
        <w:tab w:val="right" w:pos="9406"/>
      </w:tabs>
    </w:pPr>
    <w:rPr>
      <w:szCs w:val="20"/>
    </w:rPr>
  </w:style>
  <w:style w:type="character" w:customStyle="1" w:styleId="HeaderChar">
    <w:name w:val="Header Char"/>
    <w:link w:val="Header"/>
    <w:semiHidden/>
    <w:locked/>
    <w:rsid w:val="00AE4EDB"/>
    <w:rPr>
      <w:rFonts w:ascii="Times New Roman" w:hAnsi="Times New Roman" w:cs="Times New Roman"/>
      <w:sz w:val="28"/>
      <w:lang w:val="ro-RO"/>
    </w:rPr>
  </w:style>
  <w:style w:type="paragraph" w:styleId="Footer">
    <w:name w:val="footer"/>
    <w:basedOn w:val="Normal"/>
    <w:link w:val="FooterChar"/>
    <w:rsid w:val="00AE4EDB"/>
    <w:pPr>
      <w:tabs>
        <w:tab w:val="center" w:pos="4320"/>
        <w:tab w:val="right" w:pos="8640"/>
      </w:tabs>
    </w:pPr>
    <w:rPr>
      <w:szCs w:val="20"/>
    </w:rPr>
  </w:style>
  <w:style w:type="character" w:customStyle="1" w:styleId="FooterChar">
    <w:name w:val="Footer Char"/>
    <w:link w:val="Footer"/>
    <w:locked/>
    <w:rsid w:val="00AE4EDB"/>
    <w:rPr>
      <w:rFonts w:ascii="Times New Roman" w:hAnsi="Times New Roman" w:cs="Times New Roman"/>
      <w:sz w:val="28"/>
      <w:lang w:val="ro-RO"/>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qFormat/>
    <w:locked/>
    <w:rsid w:val="00AE4EDB"/>
    <w:rPr>
      <w:b/>
    </w:r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Caption Char2"/>
    <w:basedOn w:val="Normal"/>
    <w:next w:val="Normal"/>
    <w:link w:val="CaptionChar"/>
    <w:qFormat/>
    <w:rsid w:val="00AE4EDB"/>
    <w:rPr>
      <w:rFonts w:ascii="Calibri" w:hAnsi="Calibri"/>
      <w:b/>
      <w:sz w:val="20"/>
      <w:szCs w:val="20"/>
    </w:rPr>
  </w:style>
  <w:style w:type="paragraph" w:styleId="TableofFigures">
    <w:name w:val="table of figures"/>
    <w:basedOn w:val="Normal"/>
    <w:next w:val="Normal"/>
    <w:uiPriority w:val="99"/>
    <w:rsid w:val="00AE4EDB"/>
  </w:style>
  <w:style w:type="paragraph" w:styleId="Title">
    <w:name w:val="Title"/>
    <w:basedOn w:val="Normal"/>
    <w:link w:val="TitleChar"/>
    <w:qFormat/>
    <w:rsid w:val="00AE4EDB"/>
    <w:pPr>
      <w:jc w:val="center"/>
    </w:pPr>
    <w:rPr>
      <w:b/>
      <w:sz w:val="20"/>
      <w:szCs w:val="20"/>
    </w:rPr>
  </w:style>
  <w:style w:type="character" w:customStyle="1" w:styleId="TitleChar">
    <w:name w:val="Title Char"/>
    <w:link w:val="Title"/>
    <w:locked/>
    <w:rsid w:val="00AE4EDB"/>
    <w:rPr>
      <w:rFonts w:ascii="Times New Roman" w:hAnsi="Times New Roman" w:cs="Times New Roman"/>
      <w:b/>
      <w:sz w:val="20"/>
      <w:lang w:val="ro-RO"/>
    </w:rPr>
  </w:style>
  <w:style w:type="paragraph" w:styleId="BodyText">
    <w:name w:val="Body Text"/>
    <w:basedOn w:val="Normal"/>
    <w:link w:val="BodyTextChar"/>
    <w:semiHidden/>
    <w:rsid w:val="00AE4EDB"/>
    <w:pPr>
      <w:numPr>
        <w:numId w:val="2"/>
      </w:numPr>
    </w:pPr>
    <w:rPr>
      <w:rFonts w:ascii="Calibri" w:hAnsi="Calibri"/>
    </w:rPr>
  </w:style>
  <w:style w:type="character" w:customStyle="1" w:styleId="BodyTextChar">
    <w:name w:val="Body Text Char"/>
    <w:link w:val="BodyText"/>
    <w:semiHidden/>
    <w:locked/>
    <w:rsid w:val="00AE4EDB"/>
    <w:rPr>
      <w:rFonts w:eastAsia="Times New Roman"/>
      <w:sz w:val="24"/>
      <w:szCs w:val="24"/>
      <w:lang w:val="ro-RO"/>
    </w:rPr>
  </w:style>
  <w:style w:type="paragraph" w:styleId="BodyTextIndent">
    <w:name w:val="Body Text Indent"/>
    <w:basedOn w:val="Normal"/>
    <w:link w:val="BodyTextIndentChar"/>
    <w:semiHidden/>
    <w:rsid w:val="00AE4EDB"/>
    <w:pPr>
      <w:ind w:left="700"/>
    </w:pPr>
    <w:rPr>
      <w:szCs w:val="20"/>
    </w:rPr>
  </w:style>
  <w:style w:type="character" w:customStyle="1" w:styleId="BodyTextIndentChar">
    <w:name w:val="Body Text Indent Char"/>
    <w:link w:val="BodyTextIndent"/>
    <w:semiHidden/>
    <w:locked/>
    <w:rsid w:val="00AE4EDB"/>
    <w:rPr>
      <w:rFonts w:ascii="Times New Roman" w:hAnsi="Times New Roman" w:cs="Times New Roman"/>
      <w:sz w:val="28"/>
      <w:lang w:val="ro-RO"/>
    </w:rPr>
  </w:style>
  <w:style w:type="paragraph" w:styleId="BodyTextIndent3">
    <w:name w:val="Body Text Indent 3"/>
    <w:basedOn w:val="Normal"/>
    <w:link w:val="BodyTextIndent3Char"/>
    <w:semiHidden/>
    <w:rsid w:val="00AE4EDB"/>
    <w:pPr>
      <w:ind w:left="283"/>
    </w:pPr>
    <w:rPr>
      <w:sz w:val="16"/>
      <w:szCs w:val="20"/>
    </w:rPr>
  </w:style>
  <w:style w:type="character" w:customStyle="1" w:styleId="BodyTextIndent3Char">
    <w:name w:val="Body Text Indent 3 Char"/>
    <w:link w:val="BodyTextIndent3"/>
    <w:semiHidden/>
    <w:locked/>
    <w:rsid w:val="00AE4EDB"/>
    <w:rPr>
      <w:rFonts w:ascii="Times New Roman" w:hAnsi="Times New Roman" w:cs="Times New Roman"/>
      <w:sz w:val="16"/>
      <w:lang w:val="ro-RO"/>
    </w:rPr>
  </w:style>
  <w:style w:type="paragraph" w:styleId="DocumentMap">
    <w:name w:val="Document Map"/>
    <w:basedOn w:val="Normal"/>
    <w:link w:val="DocumentMapChar"/>
    <w:semiHidden/>
    <w:rsid w:val="00AE4EDB"/>
    <w:pPr>
      <w:shd w:val="clear" w:color="auto" w:fill="000080"/>
    </w:pPr>
    <w:rPr>
      <w:rFonts w:ascii="Tahoma" w:hAnsi="Tahoma"/>
      <w:sz w:val="20"/>
      <w:szCs w:val="20"/>
    </w:rPr>
  </w:style>
  <w:style w:type="character" w:customStyle="1" w:styleId="DocumentMapChar">
    <w:name w:val="Document Map Char"/>
    <w:link w:val="DocumentMap"/>
    <w:semiHidden/>
    <w:locked/>
    <w:rsid w:val="00AE4EDB"/>
    <w:rPr>
      <w:rFonts w:ascii="Tahoma" w:hAnsi="Tahoma" w:cs="Times New Roman"/>
      <w:sz w:val="20"/>
      <w:shd w:val="clear" w:color="auto" w:fill="000080"/>
      <w:lang w:val="ro-RO"/>
    </w:rPr>
  </w:style>
  <w:style w:type="paragraph" w:styleId="CommentSubject">
    <w:name w:val="annotation subject"/>
    <w:basedOn w:val="CommentText"/>
    <w:next w:val="CommentText"/>
    <w:link w:val="CommentSubjectChar"/>
    <w:semiHidden/>
    <w:rsid w:val="00AE4EDB"/>
    <w:rPr>
      <w:b/>
    </w:rPr>
  </w:style>
  <w:style w:type="character" w:customStyle="1" w:styleId="CommentSubjectChar">
    <w:name w:val="Comment Subject Char"/>
    <w:link w:val="CommentSubject"/>
    <w:semiHidden/>
    <w:locked/>
    <w:rsid w:val="00AE4EDB"/>
    <w:rPr>
      <w:rFonts w:ascii="Times New Roman" w:hAnsi="Times New Roman" w:cs="Times New Roman"/>
      <w:b/>
      <w:sz w:val="20"/>
      <w:lang w:val="ro-RO"/>
    </w:rPr>
  </w:style>
  <w:style w:type="paragraph" w:styleId="ListParagraph">
    <w:name w:val="List Paragraph"/>
    <w:aliases w:val="GIZ List Paragraph,Liststycke SKL,En tête 1,PDP DOCUMENT SUBTITLE,Bullet list,Table of contents numbered,Foot note,Listenabsatz1,Indent Paragraph,Lettre d'introduction,Paragraphe de liste PBLH,Numbered Standard,Bullet Styles para,Dot pt"/>
    <w:basedOn w:val="Normal"/>
    <w:link w:val="ListParagraphChar"/>
    <w:uiPriority w:val="34"/>
    <w:qFormat/>
    <w:rsid w:val="00AE4EDB"/>
    <w:pPr>
      <w:ind w:left="720"/>
      <w:contextualSpacing/>
    </w:pPr>
    <w:rPr>
      <w:rFonts w:ascii="Arial" w:eastAsia="MS ??" w:hAnsi="Arial"/>
      <w:kern w:val="28"/>
      <w:sz w:val="22"/>
      <w:szCs w:val="22"/>
      <w:lang w:val="en-GB" w:eastAsia="ja-JP"/>
    </w:rPr>
  </w:style>
  <w:style w:type="character" w:customStyle="1" w:styleId="ListParagraphChar">
    <w:name w:val="List Paragraph Char"/>
    <w:aliases w:val="GIZ List Paragraph Char,Liststycke SKL Char,En tête 1 Char,PDP DOCUMENT SUBTITLE Char,Bullet list Char,Table of contents numbered Char,Foot note Char,Listenabsatz1 Char,Indent Paragraph Char,Lettre d'introduction Char,Dot pt Char"/>
    <w:basedOn w:val="DefaultParagraphFont"/>
    <w:link w:val="ListParagraph"/>
    <w:uiPriority w:val="34"/>
    <w:qFormat/>
    <w:rsid w:val="000A2251"/>
    <w:rPr>
      <w:rFonts w:ascii="Arial" w:eastAsia="MS ??" w:hAnsi="Arial"/>
      <w:kern w:val="28"/>
      <w:sz w:val="22"/>
      <w:szCs w:val="22"/>
      <w:lang w:val="en-GB" w:eastAsia="ja-JP"/>
    </w:rPr>
  </w:style>
  <w:style w:type="paragraph" w:customStyle="1" w:styleId="Default">
    <w:name w:val="Default"/>
    <w:uiPriority w:val="99"/>
    <w:rsid w:val="00AE4EDB"/>
    <w:pPr>
      <w:autoSpaceDE w:val="0"/>
      <w:autoSpaceDN w:val="0"/>
      <w:adjustRightInd w:val="0"/>
    </w:pPr>
    <w:rPr>
      <w:rFonts w:ascii="Courier New" w:hAnsi="Courier New" w:cs="Courier New"/>
      <w:color w:val="000000"/>
      <w:sz w:val="24"/>
      <w:szCs w:val="24"/>
    </w:rPr>
  </w:style>
  <w:style w:type="paragraph" w:customStyle="1" w:styleId="Anexa">
    <w:name w:val="Anexa"/>
    <w:basedOn w:val="Normal"/>
    <w:rsid w:val="00AE4EDB"/>
    <w:pPr>
      <w:numPr>
        <w:numId w:val="3"/>
      </w:numPr>
    </w:pPr>
    <w:rPr>
      <w:color w:val="000000"/>
    </w:rPr>
  </w:style>
  <w:style w:type="paragraph" w:customStyle="1" w:styleId="SalubSubcap">
    <w:name w:val="Salub_Subcap"/>
    <w:basedOn w:val="Normal"/>
    <w:next w:val="Normal"/>
    <w:rsid w:val="00AE4EDB"/>
    <w:pPr>
      <w:tabs>
        <w:tab w:val="left" w:pos="2268"/>
      </w:tabs>
      <w:spacing w:before="240" w:after="240"/>
      <w:ind w:left="2268" w:hanging="2268"/>
    </w:pPr>
    <w:rPr>
      <w:rFonts w:cs="Arial"/>
      <w:b/>
      <w:smallCaps/>
      <w:szCs w:val="32"/>
      <w14:shadow w14:blurRad="50800" w14:dist="38100" w14:dir="2700000" w14:sx="100000" w14:sy="100000" w14:kx="0" w14:ky="0" w14:algn="tl">
        <w14:srgbClr w14:val="000000">
          <w14:alpha w14:val="60000"/>
        </w14:srgbClr>
      </w14:shadow>
    </w:rPr>
  </w:style>
  <w:style w:type="character" w:styleId="FootnoteReference">
    <w:name w:val="footnote reference"/>
    <w:aliases w:val="-E Fußnotenzeichen,Heading 6 Char1"/>
    <w:rsid w:val="00AE4EDB"/>
    <w:rPr>
      <w:rFonts w:cs="Times New Roman"/>
      <w:vertAlign w:val="superscript"/>
    </w:rPr>
  </w:style>
  <w:style w:type="character" w:styleId="CommentReference">
    <w:name w:val="annotation reference"/>
    <w:uiPriority w:val="99"/>
    <w:rsid w:val="00AE4EDB"/>
    <w:rPr>
      <w:rFonts w:cs="Times New Roman"/>
      <w:sz w:val="16"/>
    </w:rPr>
  </w:style>
  <w:style w:type="character" w:customStyle="1" w:styleId="tal1">
    <w:name w:val="tal1"/>
    <w:rsid w:val="00AE4EDB"/>
  </w:style>
  <w:style w:type="character" w:customStyle="1" w:styleId="StyleTimesNewRoman">
    <w:name w:val="Style Times New Roman"/>
    <w:rsid w:val="00AE4EDB"/>
    <w:rPr>
      <w:rFonts w:ascii="Times New Roman" w:hAnsi="Times New Roman"/>
      <w:sz w:val="24"/>
    </w:rPr>
  </w:style>
  <w:style w:type="character" w:customStyle="1" w:styleId="tli1">
    <w:name w:val="tli1"/>
    <w:rsid w:val="00AE4EDB"/>
    <w:rPr>
      <w:rFonts w:ascii="Times New Roman" w:hAnsi="Times New Roman"/>
    </w:rPr>
  </w:style>
  <w:style w:type="table" w:styleId="TableGrid">
    <w:name w:val="Table Grid"/>
    <w:basedOn w:val="TableNormal"/>
    <w:uiPriority w:val="59"/>
    <w:rsid w:val="00AE4EDB"/>
    <w:pPr>
      <w:keepLines/>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800AF1"/>
    <w:pPr>
      <w:widowControl w:val="0"/>
      <w:autoSpaceDE w:val="0"/>
      <w:autoSpaceDN w:val="0"/>
      <w:adjustRightInd w:val="0"/>
    </w:pPr>
    <w:rPr>
      <w:rFonts w:ascii="Arial" w:eastAsia="Times New Roman" w:hAnsi="Arial" w:cs="Arial"/>
      <w:sz w:val="24"/>
      <w:szCs w:val="24"/>
      <w:lang w:val="ro-RO" w:eastAsia="ro-RO"/>
    </w:rPr>
  </w:style>
  <w:style w:type="paragraph" w:customStyle="1" w:styleId="yiv1149209850msonormal">
    <w:name w:val="yiv1149209850msonormal"/>
    <w:basedOn w:val="Normal"/>
    <w:rsid w:val="009E312D"/>
    <w:pPr>
      <w:spacing w:before="100" w:beforeAutospacing="1" w:after="100" w:afterAutospacing="1"/>
    </w:pPr>
  </w:style>
  <w:style w:type="character" w:customStyle="1" w:styleId="CharChar11">
    <w:name w:val="Char Char11"/>
    <w:semiHidden/>
    <w:locked/>
    <w:rsid w:val="000D4F68"/>
    <w:rPr>
      <w:rFonts w:cs="Times New Roman"/>
      <w:b/>
      <w:bCs/>
      <w:sz w:val="28"/>
      <w:szCs w:val="28"/>
      <w:lang w:val="ro-RO" w:eastAsia="en-US" w:bidi="ar-SA"/>
    </w:rPr>
  </w:style>
  <w:style w:type="paragraph" w:styleId="Revision">
    <w:name w:val="Revision"/>
    <w:hidden/>
    <w:uiPriority w:val="99"/>
    <w:semiHidden/>
    <w:rsid w:val="00DE1FF7"/>
    <w:rPr>
      <w:rFonts w:ascii="Times New Roman" w:hAnsi="Times New Roman"/>
      <w:sz w:val="28"/>
      <w:szCs w:val="28"/>
      <w:lang w:val="ro-RO"/>
    </w:rPr>
  </w:style>
  <w:style w:type="paragraph" w:styleId="NoSpacing">
    <w:name w:val="No Spacing"/>
    <w:uiPriority w:val="1"/>
    <w:qFormat/>
    <w:rsid w:val="00115B46"/>
    <w:rPr>
      <w:rFonts w:asciiTheme="minorHAnsi" w:eastAsiaTheme="minorHAnsi" w:hAnsiTheme="minorHAnsi" w:cstheme="minorBidi"/>
      <w:sz w:val="22"/>
      <w:szCs w:val="22"/>
    </w:rPr>
  </w:style>
  <w:style w:type="paragraph" w:customStyle="1" w:styleId="ListParagraph1">
    <w:name w:val="List Paragraph1"/>
    <w:aliases w:val="List Paragraph11,List Paragraph111,List Paragraph1111,List Paragraph11111,List Paragraph111111,body 2,Header bold,Colorful List - Accent 11"/>
    <w:basedOn w:val="Normal"/>
    <w:qFormat/>
    <w:rsid w:val="0030296E"/>
    <w:pPr>
      <w:spacing w:after="160" w:line="259" w:lineRule="auto"/>
      <w:ind w:left="720"/>
      <w:contextualSpacing/>
    </w:pPr>
    <w:rPr>
      <w:rFonts w:ascii="Calibri" w:hAnsi="Calibri"/>
      <w:sz w:val="22"/>
      <w:szCs w:val="22"/>
    </w:rPr>
  </w:style>
  <w:style w:type="character" w:customStyle="1" w:styleId="tal">
    <w:name w:val="tal"/>
    <w:basedOn w:val="DefaultParagraphFont"/>
    <w:rsid w:val="003C1469"/>
  </w:style>
  <w:style w:type="character" w:customStyle="1" w:styleId="al">
    <w:name w:val="al"/>
    <w:basedOn w:val="DefaultParagraphFont"/>
    <w:rsid w:val="003C1469"/>
  </w:style>
  <w:style w:type="character" w:customStyle="1" w:styleId="ar">
    <w:name w:val="ar"/>
    <w:basedOn w:val="DefaultParagraphFont"/>
    <w:rsid w:val="003C1469"/>
  </w:style>
  <w:style w:type="character" w:customStyle="1" w:styleId="tpa">
    <w:name w:val="tpa"/>
    <w:basedOn w:val="DefaultParagraphFont"/>
    <w:rsid w:val="003C1469"/>
  </w:style>
  <w:style w:type="character" w:customStyle="1" w:styleId="li">
    <w:name w:val="li"/>
    <w:basedOn w:val="DefaultParagraphFont"/>
    <w:rsid w:val="003C1469"/>
  </w:style>
  <w:style w:type="character" w:customStyle="1" w:styleId="tli">
    <w:name w:val="tli"/>
    <w:basedOn w:val="DefaultParagraphFont"/>
    <w:rsid w:val="003C1469"/>
  </w:style>
  <w:style w:type="character" w:customStyle="1" w:styleId="FontStyle198">
    <w:name w:val="Font Style198"/>
    <w:basedOn w:val="DefaultParagraphFont"/>
    <w:uiPriority w:val="99"/>
    <w:rsid w:val="00B76378"/>
    <w:rPr>
      <w:rFonts w:ascii="Verdana" w:hAnsi="Verdana" w:cs="Verdana"/>
      <w:b/>
      <w:bCs/>
      <w:sz w:val="16"/>
      <w:szCs w:val="16"/>
      <w:lang w:val="en-GB"/>
    </w:rPr>
  </w:style>
  <w:style w:type="character" w:customStyle="1" w:styleId="FontStyle199">
    <w:name w:val="Font Style199"/>
    <w:basedOn w:val="DefaultParagraphFont"/>
    <w:uiPriority w:val="99"/>
    <w:rsid w:val="00B76378"/>
    <w:rPr>
      <w:rFonts w:ascii="Verdana" w:hAnsi="Verdana" w:cs="Verdana"/>
      <w:sz w:val="16"/>
      <w:szCs w:val="16"/>
      <w:lang w:val="en-GB"/>
    </w:rPr>
  </w:style>
  <w:style w:type="paragraph" w:customStyle="1" w:styleId="Style74">
    <w:name w:val="Style74"/>
    <w:basedOn w:val="Normal"/>
    <w:uiPriority w:val="99"/>
    <w:rsid w:val="00B76378"/>
    <w:pPr>
      <w:widowControl w:val="0"/>
      <w:autoSpaceDE w:val="0"/>
      <w:autoSpaceDN w:val="0"/>
      <w:adjustRightInd w:val="0"/>
      <w:spacing w:line="221" w:lineRule="exact"/>
      <w:ind w:hanging="360"/>
    </w:pPr>
    <w:rPr>
      <w:rFonts w:ascii="Verdana" w:hAnsi="Verdana"/>
      <w:lang w:eastAsia="ro-RO"/>
    </w:rPr>
  </w:style>
  <w:style w:type="character" w:customStyle="1" w:styleId="apple-converted-space">
    <w:name w:val="apple-converted-space"/>
    <w:basedOn w:val="DefaultParagraphFont"/>
    <w:rsid w:val="00EA5881"/>
  </w:style>
  <w:style w:type="paragraph" w:customStyle="1" w:styleId="msonormal0">
    <w:name w:val="msonormal"/>
    <w:basedOn w:val="Normal"/>
    <w:rsid w:val="00CA2AF5"/>
    <w:pPr>
      <w:spacing w:before="100" w:beforeAutospacing="1" w:after="100" w:afterAutospacing="1"/>
    </w:pPr>
  </w:style>
  <w:style w:type="paragraph" w:customStyle="1" w:styleId="font5">
    <w:name w:val="font5"/>
    <w:basedOn w:val="Normal"/>
    <w:rsid w:val="00CA2AF5"/>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CA2AF5"/>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CA2AF5"/>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CA2AF5"/>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CA2AF5"/>
    <w:pPr>
      <w:spacing w:before="100" w:beforeAutospacing="1" w:after="100" w:afterAutospacing="1"/>
    </w:pPr>
    <w:rPr>
      <w:rFonts w:ascii="Calibri" w:hAnsi="Calibri" w:cs="Calibri"/>
      <w:b/>
      <w:bCs/>
      <w:color w:val="000000"/>
      <w:sz w:val="22"/>
      <w:szCs w:val="22"/>
    </w:rPr>
  </w:style>
  <w:style w:type="paragraph" w:customStyle="1" w:styleId="xl66">
    <w:name w:val="xl66"/>
    <w:basedOn w:val="Normal"/>
    <w:rsid w:val="00CA2AF5"/>
    <w:pPr>
      <w:spacing w:before="100" w:beforeAutospacing="1" w:after="100" w:afterAutospacing="1"/>
      <w:jc w:val="center"/>
    </w:pPr>
    <w:rPr>
      <w:rFonts w:ascii="Calibri" w:hAnsi="Calibri" w:cs="Calibri"/>
    </w:rPr>
  </w:style>
  <w:style w:type="paragraph" w:customStyle="1" w:styleId="xl67">
    <w:name w:val="xl67"/>
    <w:basedOn w:val="Normal"/>
    <w:rsid w:val="00CA2AF5"/>
    <w:pPr>
      <w:spacing w:before="100" w:beforeAutospacing="1" w:after="100" w:afterAutospacing="1"/>
      <w:jc w:val="center"/>
      <w:textAlignment w:val="center"/>
    </w:pPr>
    <w:rPr>
      <w:rFonts w:ascii="Calibri" w:hAnsi="Calibri" w:cs="Calibri"/>
    </w:rPr>
  </w:style>
  <w:style w:type="paragraph" w:customStyle="1" w:styleId="xl68">
    <w:name w:val="xl68"/>
    <w:basedOn w:val="Normal"/>
    <w:rsid w:val="00CA2AF5"/>
    <w:pPr>
      <w:spacing w:before="100" w:beforeAutospacing="1" w:after="100" w:afterAutospacing="1"/>
    </w:pPr>
    <w:rPr>
      <w:rFonts w:ascii="Calibri" w:hAnsi="Calibri" w:cs="Calibri"/>
    </w:rPr>
  </w:style>
  <w:style w:type="paragraph" w:customStyle="1" w:styleId="xl69">
    <w:name w:val="xl69"/>
    <w:basedOn w:val="Normal"/>
    <w:rsid w:val="00CA2AF5"/>
    <w:pPr>
      <w:spacing w:before="100" w:beforeAutospacing="1" w:after="100" w:afterAutospacing="1"/>
      <w:jc w:val="center"/>
      <w:textAlignment w:val="center"/>
    </w:pPr>
    <w:rPr>
      <w:rFonts w:ascii="Calibri" w:hAnsi="Calibri" w:cs="Calibri"/>
    </w:rPr>
  </w:style>
  <w:style w:type="paragraph" w:customStyle="1" w:styleId="xl70">
    <w:name w:val="xl70"/>
    <w:basedOn w:val="Normal"/>
    <w:rsid w:val="00CA2AF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1">
    <w:name w:val="xl71"/>
    <w:basedOn w:val="Normal"/>
    <w:rsid w:val="00CA2AF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
    <w:rsid w:val="00CA2AF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3">
    <w:name w:val="xl73"/>
    <w:basedOn w:val="Normal"/>
    <w:rsid w:val="00CA2AF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rPr>
  </w:style>
  <w:style w:type="paragraph" w:customStyle="1" w:styleId="xl74">
    <w:name w:val="xl74"/>
    <w:basedOn w:val="Normal"/>
    <w:rsid w:val="00CA2A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libri" w:hAnsi="Calibri" w:cs="Calibri"/>
    </w:rPr>
  </w:style>
  <w:style w:type="paragraph" w:customStyle="1" w:styleId="xl75">
    <w:name w:val="xl75"/>
    <w:basedOn w:val="Normal"/>
    <w:rsid w:val="00CA2A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Calibri" w:hAnsi="Calibri" w:cs="Calibri"/>
    </w:rPr>
  </w:style>
  <w:style w:type="paragraph" w:customStyle="1" w:styleId="xl76">
    <w:name w:val="xl76"/>
    <w:basedOn w:val="Normal"/>
    <w:rsid w:val="00CA2A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libri" w:hAnsi="Calibri" w:cs="Calibri"/>
    </w:rPr>
  </w:style>
  <w:style w:type="paragraph" w:customStyle="1" w:styleId="xl77">
    <w:name w:val="xl77"/>
    <w:basedOn w:val="Normal"/>
    <w:rsid w:val="00CA2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8">
    <w:name w:val="xl78"/>
    <w:basedOn w:val="Normal"/>
    <w:rsid w:val="00CA2A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CA2A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0">
    <w:name w:val="xl80"/>
    <w:basedOn w:val="Normal"/>
    <w:rsid w:val="00CA2AF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Calibri" w:hAnsi="Calibri" w:cs="Calibri"/>
    </w:rPr>
  </w:style>
  <w:style w:type="paragraph" w:customStyle="1" w:styleId="xl81">
    <w:name w:val="xl81"/>
    <w:basedOn w:val="Normal"/>
    <w:rsid w:val="00CA2AF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Calibri" w:hAnsi="Calibri" w:cs="Calibri"/>
    </w:rPr>
  </w:style>
  <w:style w:type="paragraph" w:customStyle="1" w:styleId="xl82">
    <w:name w:val="xl82"/>
    <w:basedOn w:val="Normal"/>
    <w:rsid w:val="00CA2AF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Calibri" w:hAnsi="Calibri" w:cs="Calibri"/>
    </w:rPr>
  </w:style>
  <w:style w:type="paragraph" w:customStyle="1" w:styleId="xl83">
    <w:name w:val="xl83"/>
    <w:basedOn w:val="Normal"/>
    <w:rsid w:val="00CA2AF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w:hAnsi="Calibri" w:cs="Calibri"/>
    </w:rPr>
  </w:style>
  <w:style w:type="paragraph" w:customStyle="1" w:styleId="xl84">
    <w:name w:val="xl84"/>
    <w:basedOn w:val="Normal"/>
    <w:rsid w:val="00CA2A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5">
    <w:name w:val="xl85"/>
    <w:basedOn w:val="Normal"/>
    <w:rsid w:val="00CA2A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6">
    <w:name w:val="xl86"/>
    <w:basedOn w:val="Normal"/>
    <w:rsid w:val="00CA2A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7">
    <w:name w:val="xl87"/>
    <w:basedOn w:val="Normal"/>
    <w:rsid w:val="00CA2AF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al"/>
    <w:rsid w:val="00CA2AF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rPr>
  </w:style>
  <w:style w:type="paragraph" w:customStyle="1" w:styleId="xl89">
    <w:name w:val="xl89"/>
    <w:basedOn w:val="Normal"/>
    <w:rsid w:val="00CA2A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0">
    <w:name w:val="xl90"/>
    <w:basedOn w:val="Normal"/>
    <w:rsid w:val="00CA2AF5"/>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cs="Calibri"/>
      <w:b/>
      <w:bCs/>
    </w:rPr>
  </w:style>
  <w:style w:type="paragraph" w:customStyle="1" w:styleId="xl91">
    <w:name w:val="xl91"/>
    <w:basedOn w:val="Normal"/>
    <w:rsid w:val="00CA2AF5"/>
    <w:pPr>
      <w:pBdr>
        <w:top w:val="single" w:sz="8" w:space="0" w:color="auto"/>
        <w:bottom w:val="single" w:sz="8" w:space="0" w:color="auto"/>
      </w:pBdr>
      <w:spacing w:before="100" w:beforeAutospacing="1" w:after="100" w:afterAutospacing="1"/>
      <w:jc w:val="center"/>
      <w:textAlignment w:val="center"/>
    </w:pPr>
    <w:rPr>
      <w:rFonts w:ascii="Calibri" w:hAnsi="Calibri" w:cs="Calibri"/>
      <w:b/>
      <w:bCs/>
    </w:rPr>
  </w:style>
  <w:style w:type="paragraph" w:customStyle="1" w:styleId="xl92">
    <w:name w:val="xl92"/>
    <w:basedOn w:val="Normal"/>
    <w:rsid w:val="00CA2AF5"/>
    <w:pPr>
      <w:pBdr>
        <w:top w:val="single" w:sz="8" w:space="0" w:color="auto"/>
        <w:bottom w:val="single" w:sz="8" w:space="0" w:color="auto"/>
      </w:pBdr>
      <w:spacing w:before="100" w:beforeAutospacing="1" w:after="100" w:afterAutospacing="1"/>
      <w:jc w:val="center"/>
    </w:pPr>
    <w:rPr>
      <w:rFonts w:ascii="Calibri" w:hAnsi="Calibri" w:cs="Calibri"/>
      <w:b/>
      <w:bCs/>
    </w:rPr>
  </w:style>
  <w:style w:type="paragraph" w:customStyle="1" w:styleId="xl93">
    <w:name w:val="xl93"/>
    <w:basedOn w:val="Normal"/>
    <w:rsid w:val="00CA2AF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rPr>
  </w:style>
  <w:style w:type="paragraph" w:customStyle="1" w:styleId="xl94">
    <w:name w:val="xl94"/>
    <w:basedOn w:val="Normal"/>
    <w:rsid w:val="00CA2AF5"/>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rPr>
  </w:style>
  <w:style w:type="table" w:styleId="GridTable5Dark-Accent4">
    <w:name w:val="Grid Table 5 Dark Accent 4"/>
    <w:basedOn w:val="TableNormal"/>
    <w:uiPriority w:val="50"/>
    <w:rsid w:val="001C5B94"/>
    <w:rPr>
      <w:rFonts w:ascii="Times New Roman" w:eastAsia="Times New Roman" w:hAnsi="Times New Roman"/>
      <w:lang w:val="ro-RO" w:eastAsia="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0036561">
      <w:bodyDiv w:val="1"/>
      <w:marLeft w:val="0"/>
      <w:marRight w:val="0"/>
      <w:marTop w:val="0"/>
      <w:marBottom w:val="0"/>
      <w:divBdr>
        <w:top w:val="none" w:sz="0" w:space="0" w:color="auto"/>
        <w:left w:val="none" w:sz="0" w:space="0" w:color="auto"/>
        <w:bottom w:val="none" w:sz="0" w:space="0" w:color="auto"/>
        <w:right w:val="none" w:sz="0" w:space="0" w:color="auto"/>
      </w:divBdr>
    </w:div>
    <w:div w:id="85345753">
      <w:bodyDiv w:val="1"/>
      <w:marLeft w:val="0"/>
      <w:marRight w:val="0"/>
      <w:marTop w:val="0"/>
      <w:marBottom w:val="0"/>
      <w:divBdr>
        <w:top w:val="none" w:sz="0" w:space="0" w:color="auto"/>
        <w:left w:val="none" w:sz="0" w:space="0" w:color="auto"/>
        <w:bottom w:val="none" w:sz="0" w:space="0" w:color="auto"/>
        <w:right w:val="none" w:sz="0" w:space="0" w:color="auto"/>
      </w:divBdr>
    </w:div>
    <w:div w:id="121847532">
      <w:bodyDiv w:val="1"/>
      <w:marLeft w:val="0"/>
      <w:marRight w:val="0"/>
      <w:marTop w:val="0"/>
      <w:marBottom w:val="0"/>
      <w:divBdr>
        <w:top w:val="none" w:sz="0" w:space="0" w:color="auto"/>
        <w:left w:val="none" w:sz="0" w:space="0" w:color="auto"/>
        <w:bottom w:val="none" w:sz="0" w:space="0" w:color="auto"/>
        <w:right w:val="none" w:sz="0" w:space="0" w:color="auto"/>
      </w:divBdr>
    </w:div>
    <w:div w:id="130250027">
      <w:bodyDiv w:val="1"/>
      <w:marLeft w:val="0"/>
      <w:marRight w:val="0"/>
      <w:marTop w:val="0"/>
      <w:marBottom w:val="0"/>
      <w:divBdr>
        <w:top w:val="none" w:sz="0" w:space="0" w:color="auto"/>
        <w:left w:val="none" w:sz="0" w:space="0" w:color="auto"/>
        <w:bottom w:val="none" w:sz="0" w:space="0" w:color="auto"/>
        <w:right w:val="none" w:sz="0" w:space="0" w:color="auto"/>
      </w:divBdr>
    </w:div>
    <w:div w:id="187258308">
      <w:bodyDiv w:val="1"/>
      <w:marLeft w:val="0"/>
      <w:marRight w:val="0"/>
      <w:marTop w:val="0"/>
      <w:marBottom w:val="0"/>
      <w:divBdr>
        <w:top w:val="none" w:sz="0" w:space="0" w:color="auto"/>
        <w:left w:val="none" w:sz="0" w:space="0" w:color="auto"/>
        <w:bottom w:val="none" w:sz="0" w:space="0" w:color="auto"/>
        <w:right w:val="none" w:sz="0" w:space="0" w:color="auto"/>
      </w:divBdr>
    </w:div>
    <w:div w:id="202983562">
      <w:bodyDiv w:val="1"/>
      <w:marLeft w:val="0"/>
      <w:marRight w:val="0"/>
      <w:marTop w:val="0"/>
      <w:marBottom w:val="0"/>
      <w:divBdr>
        <w:top w:val="none" w:sz="0" w:space="0" w:color="auto"/>
        <w:left w:val="none" w:sz="0" w:space="0" w:color="auto"/>
        <w:bottom w:val="none" w:sz="0" w:space="0" w:color="auto"/>
        <w:right w:val="none" w:sz="0" w:space="0" w:color="auto"/>
      </w:divBdr>
    </w:div>
    <w:div w:id="388262477">
      <w:bodyDiv w:val="1"/>
      <w:marLeft w:val="0"/>
      <w:marRight w:val="0"/>
      <w:marTop w:val="0"/>
      <w:marBottom w:val="0"/>
      <w:divBdr>
        <w:top w:val="none" w:sz="0" w:space="0" w:color="auto"/>
        <w:left w:val="none" w:sz="0" w:space="0" w:color="auto"/>
        <w:bottom w:val="none" w:sz="0" w:space="0" w:color="auto"/>
        <w:right w:val="none" w:sz="0" w:space="0" w:color="auto"/>
      </w:divBdr>
    </w:div>
    <w:div w:id="465858796">
      <w:bodyDiv w:val="1"/>
      <w:marLeft w:val="0"/>
      <w:marRight w:val="0"/>
      <w:marTop w:val="0"/>
      <w:marBottom w:val="0"/>
      <w:divBdr>
        <w:top w:val="none" w:sz="0" w:space="0" w:color="auto"/>
        <w:left w:val="none" w:sz="0" w:space="0" w:color="auto"/>
        <w:bottom w:val="none" w:sz="0" w:space="0" w:color="auto"/>
        <w:right w:val="none" w:sz="0" w:space="0" w:color="auto"/>
      </w:divBdr>
    </w:div>
    <w:div w:id="514540680">
      <w:bodyDiv w:val="1"/>
      <w:marLeft w:val="0"/>
      <w:marRight w:val="0"/>
      <w:marTop w:val="0"/>
      <w:marBottom w:val="0"/>
      <w:divBdr>
        <w:top w:val="none" w:sz="0" w:space="0" w:color="auto"/>
        <w:left w:val="none" w:sz="0" w:space="0" w:color="auto"/>
        <w:bottom w:val="none" w:sz="0" w:space="0" w:color="auto"/>
        <w:right w:val="none" w:sz="0" w:space="0" w:color="auto"/>
      </w:divBdr>
    </w:div>
    <w:div w:id="520627016">
      <w:bodyDiv w:val="1"/>
      <w:marLeft w:val="0"/>
      <w:marRight w:val="0"/>
      <w:marTop w:val="0"/>
      <w:marBottom w:val="0"/>
      <w:divBdr>
        <w:top w:val="none" w:sz="0" w:space="0" w:color="auto"/>
        <w:left w:val="none" w:sz="0" w:space="0" w:color="auto"/>
        <w:bottom w:val="none" w:sz="0" w:space="0" w:color="auto"/>
        <w:right w:val="none" w:sz="0" w:space="0" w:color="auto"/>
      </w:divBdr>
    </w:div>
    <w:div w:id="615602587">
      <w:bodyDiv w:val="1"/>
      <w:marLeft w:val="0"/>
      <w:marRight w:val="0"/>
      <w:marTop w:val="0"/>
      <w:marBottom w:val="0"/>
      <w:divBdr>
        <w:top w:val="none" w:sz="0" w:space="0" w:color="auto"/>
        <w:left w:val="none" w:sz="0" w:space="0" w:color="auto"/>
        <w:bottom w:val="none" w:sz="0" w:space="0" w:color="auto"/>
        <w:right w:val="none" w:sz="0" w:space="0" w:color="auto"/>
      </w:divBdr>
    </w:div>
    <w:div w:id="662857510">
      <w:bodyDiv w:val="1"/>
      <w:marLeft w:val="0"/>
      <w:marRight w:val="0"/>
      <w:marTop w:val="0"/>
      <w:marBottom w:val="0"/>
      <w:divBdr>
        <w:top w:val="none" w:sz="0" w:space="0" w:color="auto"/>
        <w:left w:val="none" w:sz="0" w:space="0" w:color="auto"/>
        <w:bottom w:val="none" w:sz="0" w:space="0" w:color="auto"/>
        <w:right w:val="none" w:sz="0" w:space="0" w:color="auto"/>
      </w:divBdr>
    </w:div>
    <w:div w:id="676620781">
      <w:bodyDiv w:val="1"/>
      <w:marLeft w:val="0"/>
      <w:marRight w:val="0"/>
      <w:marTop w:val="0"/>
      <w:marBottom w:val="0"/>
      <w:divBdr>
        <w:top w:val="none" w:sz="0" w:space="0" w:color="auto"/>
        <w:left w:val="none" w:sz="0" w:space="0" w:color="auto"/>
        <w:bottom w:val="none" w:sz="0" w:space="0" w:color="auto"/>
        <w:right w:val="none" w:sz="0" w:space="0" w:color="auto"/>
      </w:divBdr>
    </w:div>
    <w:div w:id="685709922">
      <w:bodyDiv w:val="1"/>
      <w:marLeft w:val="0"/>
      <w:marRight w:val="0"/>
      <w:marTop w:val="0"/>
      <w:marBottom w:val="0"/>
      <w:divBdr>
        <w:top w:val="none" w:sz="0" w:space="0" w:color="auto"/>
        <w:left w:val="none" w:sz="0" w:space="0" w:color="auto"/>
        <w:bottom w:val="none" w:sz="0" w:space="0" w:color="auto"/>
        <w:right w:val="none" w:sz="0" w:space="0" w:color="auto"/>
      </w:divBdr>
    </w:div>
    <w:div w:id="730612991">
      <w:bodyDiv w:val="1"/>
      <w:marLeft w:val="0"/>
      <w:marRight w:val="0"/>
      <w:marTop w:val="0"/>
      <w:marBottom w:val="0"/>
      <w:divBdr>
        <w:top w:val="none" w:sz="0" w:space="0" w:color="auto"/>
        <w:left w:val="none" w:sz="0" w:space="0" w:color="auto"/>
        <w:bottom w:val="none" w:sz="0" w:space="0" w:color="auto"/>
        <w:right w:val="none" w:sz="0" w:space="0" w:color="auto"/>
      </w:divBdr>
    </w:div>
    <w:div w:id="794446921">
      <w:bodyDiv w:val="1"/>
      <w:marLeft w:val="0"/>
      <w:marRight w:val="0"/>
      <w:marTop w:val="0"/>
      <w:marBottom w:val="0"/>
      <w:divBdr>
        <w:top w:val="none" w:sz="0" w:space="0" w:color="auto"/>
        <w:left w:val="none" w:sz="0" w:space="0" w:color="auto"/>
        <w:bottom w:val="none" w:sz="0" w:space="0" w:color="auto"/>
        <w:right w:val="none" w:sz="0" w:space="0" w:color="auto"/>
      </w:divBdr>
    </w:div>
    <w:div w:id="842479121">
      <w:bodyDiv w:val="1"/>
      <w:marLeft w:val="0"/>
      <w:marRight w:val="0"/>
      <w:marTop w:val="0"/>
      <w:marBottom w:val="0"/>
      <w:divBdr>
        <w:top w:val="none" w:sz="0" w:space="0" w:color="auto"/>
        <w:left w:val="none" w:sz="0" w:space="0" w:color="auto"/>
        <w:bottom w:val="none" w:sz="0" w:space="0" w:color="auto"/>
        <w:right w:val="none" w:sz="0" w:space="0" w:color="auto"/>
      </w:divBdr>
    </w:div>
    <w:div w:id="842939538">
      <w:bodyDiv w:val="1"/>
      <w:marLeft w:val="0"/>
      <w:marRight w:val="0"/>
      <w:marTop w:val="0"/>
      <w:marBottom w:val="0"/>
      <w:divBdr>
        <w:top w:val="none" w:sz="0" w:space="0" w:color="auto"/>
        <w:left w:val="none" w:sz="0" w:space="0" w:color="auto"/>
        <w:bottom w:val="none" w:sz="0" w:space="0" w:color="auto"/>
        <w:right w:val="none" w:sz="0" w:space="0" w:color="auto"/>
      </w:divBdr>
    </w:div>
    <w:div w:id="847989102">
      <w:bodyDiv w:val="1"/>
      <w:marLeft w:val="0"/>
      <w:marRight w:val="0"/>
      <w:marTop w:val="0"/>
      <w:marBottom w:val="0"/>
      <w:divBdr>
        <w:top w:val="none" w:sz="0" w:space="0" w:color="auto"/>
        <w:left w:val="none" w:sz="0" w:space="0" w:color="auto"/>
        <w:bottom w:val="none" w:sz="0" w:space="0" w:color="auto"/>
        <w:right w:val="none" w:sz="0" w:space="0" w:color="auto"/>
      </w:divBdr>
    </w:div>
    <w:div w:id="938756878">
      <w:bodyDiv w:val="1"/>
      <w:marLeft w:val="0"/>
      <w:marRight w:val="0"/>
      <w:marTop w:val="0"/>
      <w:marBottom w:val="0"/>
      <w:divBdr>
        <w:top w:val="none" w:sz="0" w:space="0" w:color="auto"/>
        <w:left w:val="none" w:sz="0" w:space="0" w:color="auto"/>
        <w:bottom w:val="none" w:sz="0" w:space="0" w:color="auto"/>
        <w:right w:val="none" w:sz="0" w:space="0" w:color="auto"/>
      </w:divBdr>
    </w:div>
    <w:div w:id="1051347033">
      <w:bodyDiv w:val="1"/>
      <w:marLeft w:val="0"/>
      <w:marRight w:val="0"/>
      <w:marTop w:val="0"/>
      <w:marBottom w:val="0"/>
      <w:divBdr>
        <w:top w:val="none" w:sz="0" w:space="0" w:color="auto"/>
        <w:left w:val="none" w:sz="0" w:space="0" w:color="auto"/>
        <w:bottom w:val="none" w:sz="0" w:space="0" w:color="auto"/>
        <w:right w:val="none" w:sz="0" w:space="0" w:color="auto"/>
      </w:divBdr>
    </w:div>
    <w:div w:id="1052466732">
      <w:bodyDiv w:val="1"/>
      <w:marLeft w:val="0"/>
      <w:marRight w:val="0"/>
      <w:marTop w:val="0"/>
      <w:marBottom w:val="0"/>
      <w:divBdr>
        <w:top w:val="none" w:sz="0" w:space="0" w:color="auto"/>
        <w:left w:val="none" w:sz="0" w:space="0" w:color="auto"/>
        <w:bottom w:val="none" w:sz="0" w:space="0" w:color="auto"/>
        <w:right w:val="none" w:sz="0" w:space="0" w:color="auto"/>
      </w:divBdr>
    </w:div>
    <w:div w:id="1072504109">
      <w:bodyDiv w:val="1"/>
      <w:marLeft w:val="0"/>
      <w:marRight w:val="0"/>
      <w:marTop w:val="0"/>
      <w:marBottom w:val="0"/>
      <w:divBdr>
        <w:top w:val="none" w:sz="0" w:space="0" w:color="auto"/>
        <w:left w:val="none" w:sz="0" w:space="0" w:color="auto"/>
        <w:bottom w:val="none" w:sz="0" w:space="0" w:color="auto"/>
        <w:right w:val="none" w:sz="0" w:space="0" w:color="auto"/>
      </w:divBdr>
    </w:div>
    <w:div w:id="1137147457">
      <w:bodyDiv w:val="1"/>
      <w:marLeft w:val="0"/>
      <w:marRight w:val="0"/>
      <w:marTop w:val="0"/>
      <w:marBottom w:val="0"/>
      <w:divBdr>
        <w:top w:val="none" w:sz="0" w:space="0" w:color="auto"/>
        <w:left w:val="none" w:sz="0" w:space="0" w:color="auto"/>
        <w:bottom w:val="none" w:sz="0" w:space="0" w:color="auto"/>
        <w:right w:val="none" w:sz="0" w:space="0" w:color="auto"/>
      </w:divBdr>
      <w:divsChild>
        <w:div w:id="952398536">
          <w:marLeft w:val="0"/>
          <w:marRight w:val="0"/>
          <w:marTop w:val="0"/>
          <w:marBottom w:val="0"/>
          <w:divBdr>
            <w:top w:val="dashed" w:sz="2" w:space="0" w:color="FFFFFF"/>
            <w:left w:val="dashed" w:sz="2" w:space="0" w:color="FFFFFF"/>
            <w:bottom w:val="dashed" w:sz="2" w:space="0" w:color="FFFFFF"/>
            <w:right w:val="dashed" w:sz="2" w:space="0" w:color="FFFFFF"/>
          </w:divBdr>
          <w:divsChild>
            <w:div w:id="1971744125">
              <w:marLeft w:val="0"/>
              <w:marRight w:val="0"/>
              <w:marTop w:val="0"/>
              <w:marBottom w:val="0"/>
              <w:divBdr>
                <w:top w:val="dashed" w:sz="2" w:space="0" w:color="FFFFFF"/>
                <w:left w:val="dashed" w:sz="2" w:space="0" w:color="FFFFFF"/>
                <w:bottom w:val="dashed" w:sz="2" w:space="0" w:color="FFFFFF"/>
                <w:right w:val="dashed" w:sz="2" w:space="0" w:color="FFFFFF"/>
              </w:divBdr>
            </w:div>
            <w:div w:id="185682995">
              <w:marLeft w:val="0"/>
              <w:marRight w:val="0"/>
              <w:marTop w:val="0"/>
              <w:marBottom w:val="0"/>
              <w:divBdr>
                <w:top w:val="dashed" w:sz="2" w:space="0" w:color="FFFFFF"/>
                <w:left w:val="dashed" w:sz="2" w:space="0" w:color="FFFFFF"/>
                <w:bottom w:val="dashed" w:sz="2" w:space="0" w:color="FFFFFF"/>
                <w:right w:val="dashed" w:sz="2" w:space="0" w:color="FFFFFF"/>
              </w:divBdr>
            </w:div>
            <w:div w:id="18876384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055175">
          <w:marLeft w:val="0"/>
          <w:marRight w:val="0"/>
          <w:marTop w:val="0"/>
          <w:marBottom w:val="0"/>
          <w:divBdr>
            <w:top w:val="dashed" w:sz="2" w:space="0" w:color="FFFFFF"/>
            <w:left w:val="dashed" w:sz="2" w:space="0" w:color="FFFFFF"/>
            <w:bottom w:val="dashed" w:sz="2" w:space="0" w:color="FFFFFF"/>
            <w:right w:val="dashed" w:sz="2" w:space="0" w:color="FFFFFF"/>
          </w:divBdr>
        </w:div>
        <w:div w:id="1552300560">
          <w:marLeft w:val="0"/>
          <w:marRight w:val="0"/>
          <w:marTop w:val="0"/>
          <w:marBottom w:val="0"/>
          <w:divBdr>
            <w:top w:val="dashed" w:sz="2" w:space="0" w:color="FFFFFF"/>
            <w:left w:val="dashed" w:sz="2" w:space="0" w:color="FFFFFF"/>
            <w:bottom w:val="dashed" w:sz="2" w:space="0" w:color="FFFFFF"/>
            <w:right w:val="dashed" w:sz="2" w:space="0" w:color="FFFFFF"/>
          </w:divBdr>
          <w:divsChild>
            <w:div w:id="929389451">
              <w:marLeft w:val="0"/>
              <w:marRight w:val="0"/>
              <w:marTop w:val="0"/>
              <w:marBottom w:val="0"/>
              <w:divBdr>
                <w:top w:val="dashed" w:sz="2" w:space="0" w:color="FFFFFF"/>
                <w:left w:val="dashed" w:sz="2" w:space="0" w:color="FFFFFF"/>
                <w:bottom w:val="dashed" w:sz="2" w:space="0" w:color="FFFFFF"/>
                <w:right w:val="dashed" w:sz="2" w:space="0" w:color="FFFFFF"/>
              </w:divBdr>
            </w:div>
            <w:div w:id="315843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805371">
          <w:marLeft w:val="0"/>
          <w:marRight w:val="0"/>
          <w:marTop w:val="0"/>
          <w:marBottom w:val="0"/>
          <w:divBdr>
            <w:top w:val="dashed" w:sz="2" w:space="0" w:color="FFFFFF"/>
            <w:left w:val="dashed" w:sz="2" w:space="0" w:color="FFFFFF"/>
            <w:bottom w:val="dashed" w:sz="2" w:space="0" w:color="FFFFFF"/>
            <w:right w:val="dashed" w:sz="2" w:space="0" w:color="FFFFFF"/>
          </w:divBdr>
        </w:div>
        <w:div w:id="1958295975">
          <w:marLeft w:val="0"/>
          <w:marRight w:val="0"/>
          <w:marTop w:val="0"/>
          <w:marBottom w:val="0"/>
          <w:divBdr>
            <w:top w:val="dashed" w:sz="2" w:space="0" w:color="FFFFFF"/>
            <w:left w:val="dashed" w:sz="2" w:space="0" w:color="FFFFFF"/>
            <w:bottom w:val="dashed" w:sz="2" w:space="0" w:color="FFFFFF"/>
            <w:right w:val="dashed" w:sz="2" w:space="0" w:color="FFFFFF"/>
          </w:divBdr>
          <w:divsChild>
            <w:div w:id="73094688">
              <w:marLeft w:val="0"/>
              <w:marRight w:val="0"/>
              <w:marTop w:val="0"/>
              <w:marBottom w:val="0"/>
              <w:divBdr>
                <w:top w:val="dashed" w:sz="2" w:space="0" w:color="FFFFFF"/>
                <w:left w:val="dashed" w:sz="2" w:space="0" w:color="FFFFFF"/>
                <w:bottom w:val="dashed" w:sz="2" w:space="0" w:color="FFFFFF"/>
                <w:right w:val="dashed" w:sz="2" w:space="0" w:color="FFFFFF"/>
              </w:divBdr>
            </w:div>
            <w:div w:id="962540316">
              <w:marLeft w:val="0"/>
              <w:marRight w:val="0"/>
              <w:marTop w:val="0"/>
              <w:marBottom w:val="0"/>
              <w:divBdr>
                <w:top w:val="dashed" w:sz="2" w:space="0" w:color="FFFFFF"/>
                <w:left w:val="dashed" w:sz="2" w:space="0" w:color="FFFFFF"/>
                <w:bottom w:val="dashed" w:sz="2" w:space="0" w:color="FFFFFF"/>
                <w:right w:val="dashed" w:sz="2" w:space="0" w:color="FFFFFF"/>
              </w:divBdr>
            </w:div>
            <w:div w:id="1529098956">
              <w:marLeft w:val="0"/>
              <w:marRight w:val="0"/>
              <w:marTop w:val="0"/>
              <w:marBottom w:val="0"/>
              <w:divBdr>
                <w:top w:val="dashed" w:sz="2" w:space="0" w:color="FFFFFF"/>
                <w:left w:val="dashed" w:sz="2" w:space="0" w:color="FFFFFF"/>
                <w:bottom w:val="dashed" w:sz="2" w:space="0" w:color="FFFFFF"/>
                <w:right w:val="dashed" w:sz="2" w:space="0" w:color="FFFFFF"/>
              </w:divBdr>
            </w:div>
            <w:div w:id="1234118497">
              <w:marLeft w:val="0"/>
              <w:marRight w:val="0"/>
              <w:marTop w:val="0"/>
              <w:marBottom w:val="0"/>
              <w:divBdr>
                <w:top w:val="dashed" w:sz="2" w:space="0" w:color="FFFFFF"/>
                <w:left w:val="dashed" w:sz="2" w:space="0" w:color="FFFFFF"/>
                <w:bottom w:val="dashed" w:sz="2" w:space="0" w:color="FFFFFF"/>
                <w:right w:val="dashed" w:sz="2" w:space="0" w:color="FFFFFF"/>
              </w:divBdr>
            </w:div>
            <w:div w:id="1016035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6761796">
          <w:marLeft w:val="0"/>
          <w:marRight w:val="0"/>
          <w:marTop w:val="0"/>
          <w:marBottom w:val="0"/>
          <w:divBdr>
            <w:top w:val="dashed" w:sz="2" w:space="0" w:color="FFFFFF"/>
            <w:left w:val="dashed" w:sz="2" w:space="0" w:color="FFFFFF"/>
            <w:bottom w:val="dashed" w:sz="2" w:space="0" w:color="FFFFFF"/>
            <w:right w:val="dashed" w:sz="2" w:space="0" w:color="FFFFFF"/>
          </w:divBdr>
        </w:div>
        <w:div w:id="867526221">
          <w:marLeft w:val="0"/>
          <w:marRight w:val="0"/>
          <w:marTop w:val="0"/>
          <w:marBottom w:val="0"/>
          <w:divBdr>
            <w:top w:val="dashed" w:sz="2" w:space="0" w:color="FFFFFF"/>
            <w:left w:val="dashed" w:sz="2" w:space="0" w:color="FFFFFF"/>
            <w:bottom w:val="dashed" w:sz="2" w:space="0" w:color="FFFFFF"/>
            <w:right w:val="dashed" w:sz="2" w:space="0" w:color="FFFFFF"/>
          </w:divBdr>
          <w:divsChild>
            <w:div w:id="82995374">
              <w:marLeft w:val="0"/>
              <w:marRight w:val="0"/>
              <w:marTop w:val="0"/>
              <w:marBottom w:val="0"/>
              <w:divBdr>
                <w:top w:val="dashed" w:sz="2" w:space="0" w:color="FFFFFF"/>
                <w:left w:val="dashed" w:sz="2" w:space="0" w:color="FFFFFF"/>
                <w:bottom w:val="dashed" w:sz="2" w:space="0" w:color="FFFFFF"/>
                <w:right w:val="dashed" w:sz="2" w:space="0" w:color="FFFFFF"/>
              </w:divBdr>
            </w:div>
            <w:div w:id="140732159">
              <w:marLeft w:val="0"/>
              <w:marRight w:val="0"/>
              <w:marTop w:val="0"/>
              <w:marBottom w:val="0"/>
              <w:divBdr>
                <w:top w:val="dashed" w:sz="2" w:space="0" w:color="FFFFFF"/>
                <w:left w:val="dashed" w:sz="2" w:space="0" w:color="FFFFFF"/>
                <w:bottom w:val="dashed" w:sz="2" w:space="0" w:color="FFFFFF"/>
                <w:right w:val="dashed" w:sz="2" w:space="0" w:color="FFFFFF"/>
              </w:divBdr>
            </w:div>
            <w:div w:id="1518814905">
              <w:marLeft w:val="0"/>
              <w:marRight w:val="0"/>
              <w:marTop w:val="0"/>
              <w:marBottom w:val="0"/>
              <w:divBdr>
                <w:top w:val="dashed" w:sz="2" w:space="0" w:color="FFFFFF"/>
                <w:left w:val="dashed" w:sz="2" w:space="0" w:color="FFFFFF"/>
                <w:bottom w:val="dashed" w:sz="2" w:space="0" w:color="FFFFFF"/>
                <w:right w:val="dashed" w:sz="2" w:space="0" w:color="FFFFFF"/>
              </w:divBdr>
            </w:div>
            <w:div w:id="1166214551">
              <w:marLeft w:val="0"/>
              <w:marRight w:val="0"/>
              <w:marTop w:val="0"/>
              <w:marBottom w:val="0"/>
              <w:divBdr>
                <w:top w:val="dashed" w:sz="2" w:space="0" w:color="FFFFFF"/>
                <w:left w:val="dashed" w:sz="2" w:space="0" w:color="FFFFFF"/>
                <w:bottom w:val="dashed" w:sz="2" w:space="0" w:color="FFFFFF"/>
                <w:right w:val="dashed" w:sz="2" w:space="0" w:color="FFFFFF"/>
              </w:divBdr>
            </w:div>
            <w:div w:id="1940285066">
              <w:marLeft w:val="0"/>
              <w:marRight w:val="0"/>
              <w:marTop w:val="0"/>
              <w:marBottom w:val="0"/>
              <w:divBdr>
                <w:top w:val="dashed" w:sz="2" w:space="0" w:color="FFFFFF"/>
                <w:left w:val="dashed" w:sz="2" w:space="0" w:color="FFFFFF"/>
                <w:bottom w:val="dashed" w:sz="2" w:space="0" w:color="FFFFFF"/>
                <w:right w:val="dashed" w:sz="2" w:space="0" w:color="FFFFFF"/>
              </w:divBdr>
            </w:div>
            <w:div w:id="1475948309">
              <w:marLeft w:val="0"/>
              <w:marRight w:val="0"/>
              <w:marTop w:val="0"/>
              <w:marBottom w:val="0"/>
              <w:divBdr>
                <w:top w:val="dashed" w:sz="2" w:space="0" w:color="FFFFFF"/>
                <w:left w:val="dashed" w:sz="2" w:space="0" w:color="FFFFFF"/>
                <w:bottom w:val="dashed" w:sz="2" w:space="0" w:color="FFFFFF"/>
                <w:right w:val="dashed" w:sz="2" w:space="0" w:color="FFFFFF"/>
              </w:divBdr>
            </w:div>
            <w:div w:id="1169834836">
              <w:marLeft w:val="0"/>
              <w:marRight w:val="0"/>
              <w:marTop w:val="0"/>
              <w:marBottom w:val="0"/>
              <w:divBdr>
                <w:top w:val="dashed" w:sz="2" w:space="0" w:color="FFFFFF"/>
                <w:left w:val="dashed" w:sz="2" w:space="0" w:color="FFFFFF"/>
                <w:bottom w:val="dashed" w:sz="2" w:space="0" w:color="FFFFFF"/>
                <w:right w:val="dashed" w:sz="2" w:space="0" w:color="FFFFFF"/>
              </w:divBdr>
            </w:div>
            <w:div w:id="2041321787">
              <w:marLeft w:val="0"/>
              <w:marRight w:val="0"/>
              <w:marTop w:val="0"/>
              <w:marBottom w:val="0"/>
              <w:divBdr>
                <w:top w:val="dashed" w:sz="2" w:space="0" w:color="FFFFFF"/>
                <w:left w:val="dashed" w:sz="2" w:space="0" w:color="FFFFFF"/>
                <w:bottom w:val="dashed" w:sz="2" w:space="0" w:color="FFFFFF"/>
                <w:right w:val="dashed" w:sz="2" w:space="0" w:color="FFFFFF"/>
              </w:divBdr>
            </w:div>
            <w:div w:id="17632430">
              <w:marLeft w:val="0"/>
              <w:marRight w:val="0"/>
              <w:marTop w:val="0"/>
              <w:marBottom w:val="0"/>
              <w:divBdr>
                <w:top w:val="dashed" w:sz="2" w:space="0" w:color="FFFFFF"/>
                <w:left w:val="dashed" w:sz="2" w:space="0" w:color="FFFFFF"/>
                <w:bottom w:val="dashed" w:sz="2" w:space="0" w:color="FFFFFF"/>
                <w:right w:val="dashed" w:sz="2" w:space="0" w:color="FFFFFF"/>
              </w:divBdr>
            </w:div>
            <w:div w:id="1870217733">
              <w:marLeft w:val="0"/>
              <w:marRight w:val="0"/>
              <w:marTop w:val="0"/>
              <w:marBottom w:val="0"/>
              <w:divBdr>
                <w:top w:val="dashed" w:sz="2" w:space="0" w:color="FFFFFF"/>
                <w:left w:val="dashed" w:sz="2" w:space="0" w:color="FFFFFF"/>
                <w:bottom w:val="dashed" w:sz="2" w:space="0" w:color="FFFFFF"/>
                <w:right w:val="dashed" w:sz="2" w:space="0" w:color="FFFFFF"/>
              </w:divBdr>
            </w:div>
            <w:div w:id="1123690045">
              <w:marLeft w:val="0"/>
              <w:marRight w:val="0"/>
              <w:marTop w:val="0"/>
              <w:marBottom w:val="0"/>
              <w:divBdr>
                <w:top w:val="dashed" w:sz="2" w:space="0" w:color="FFFFFF"/>
                <w:left w:val="dashed" w:sz="2" w:space="0" w:color="FFFFFF"/>
                <w:bottom w:val="dashed" w:sz="2" w:space="0" w:color="FFFFFF"/>
                <w:right w:val="dashed" w:sz="2" w:space="0" w:color="FFFFFF"/>
              </w:divBdr>
            </w:div>
            <w:div w:id="212080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01866295">
      <w:bodyDiv w:val="1"/>
      <w:marLeft w:val="0"/>
      <w:marRight w:val="0"/>
      <w:marTop w:val="0"/>
      <w:marBottom w:val="0"/>
      <w:divBdr>
        <w:top w:val="none" w:sz="0" w:space="0" w:color="auto"/>
        <w:left w:val="none" w:sz="0" w:space="0" w:color="auto"/>
        <w:bottom w:val="none" w:sz="0" w:space="0" w:color="auto"/>
        <w:right w:val="none" w:sz="0" w:space="0" w:color="auto"/>
      </w:divBdr>
    </w:div>
    <w:div w:id="1203909071">
      <w:bodyDiv w:val="1"/>
      <w:marLeft w:val="0"/>
      <w:marRight w:val="0"/>
      <w:marTop w:val="0"/>
      <w:marBottom w:val="0"/>
      <w:divBdr>
        <w:top w:val="none" w:sz="0" w:space="0" w:color="auto"/>
        <w:left w:val="none" w:sz="0" w:space="0" w:color="auto"/>
        <w:bottom w:val="none" w:sz="0" w:space="0" w:color="auto"/>
        <w:right w:val="none" w:sz="0" w:space="0" w:color="auto"/>
      </w:divBdr>
    </w:div>
    <w:div w:id="1205405975">
      <w:bodyDiv w:val="1"/>
      <w:marLeft w:val="0"/>
      <w:marRight w:val="0"/>
      <w:marTop w:val="0"/>
      <w:marBottom w:val="0"/>
      <w:divBdr>
        <w:top w:val="none" w:sz="0" w:space="0" w:color="auto"/>
        <w:left w:val="none" w:sz="0" w:space="0" w:color="auto"/>
        <w:bottom w:val="none" w:sz="0" w:space="0" w:color="auto"/>
        <w:right w:val="none" w:sz="0" w:space="0" w:color="auto"/>
      </w:divBdr>
    </w:div>
    <w:div w:id="1208569779">
      <w:bodyDiv w:val="1"/>
      <w:marLeft w:val="0"/>
      <w:marRight w:val="0"/>
      <w:marTop w:val="0"/>
      <w:marBottom w:val="0"/>
      <w:divBdr>
        <w:top w:val="none" w:sz="0" w:space="0" w:color="auto"/>
        <w:left w:val="none" w:sz="0" w:space="0" w:color="auto"/>
        <w:bottom w:val="none" w:sz="0" w:space="0" w:color="auto"/>
        <w:right w:val="none" w:sz="0" w:space="0" w:color="auto"/>
      </w:divBdr>
    </w:div>
    <w:div w:id="1263684259">
      <w:bodyDiv w:val="1"/>
      <w:marLeft w:val="0"/>
      <w:marRight w:val="0"/>
      <w:marTop w:val="0"/>
      <w:marBottom w:val="0"/>
      <w:divBdr>
        <w:top w:val="none" w:sz="0" w:space="0" w:color="auto"/>
        <w:left w:val="none" w:sz="0" w:space="0" w:color="auto"/>
        <w:bottom w:val="none" w:sz="0" w:space="0" w:color="auto"/>
        <w:right w:val="none" w:sz="0" w:space="0" w:color="auto"/>
      </w:divBdr>
    </w:div>
    <w:div w:id="1289506404">
      <w:bodyDiv w:val="1"/>
      <w:marLeft w:val="0"/>
      <w:marRight w:val="0"/>
      <w:marTop w:val="0"/>
      <w:marBottom w:val="0"/>
      <w:divBdr>
        <w:top w:val="none" w:sz="0" w:space="0" w:color="auto"/>
        <w:left w:val="none" w:sz="0" w:space="0" w:color="auto"/>
        <w:bottom w:val="none" w:sz="0" w:space="0" w:color="auto"/>
        <w:right w:val="none" w:sz="0" w:space="0" w:color="auto"/>
      </w:divBdr>
    </w:div>
    <w:div w:id="1533953926">
      <w:bodyDiv w:val="1"/>
      <w:marLeft w:val="0"/>
      <w:marRight w:val="0"/>
      <w:marTop w:val="0"/>
      <w:marBottom w:val="0"/>
      <w:divBdr>
        <w:top w:val="none" w:sz="0" w:space="0" w:color="auto"/>
        <w:left w:val="none" w:sz="0" w:space="0" w:color="auto"/>
        <w:bottom w:val="none" w:sz="0" w:space="0" w:color="auto"/>
        <w:right w:val="none" w:sz="0" w:space="0" w:color="auto"/>
      </w:divBdr>
    </w:div>
    <w:div w:id="1563254980">
      <w:bodyDiv w:val="1"/>
      <w:marLeft w:val="0"/>
      <w:marRight w:val="0"/>
      <w:marTop w:val="0"/>
      <w:marBottom w:val="0"/>
      <w:divBdr>
        <w:top w:val="none" w:sz="0" w:space="0" w:color="auto"/>
        <w:left w:val="none" w:sz="0" w:space="0" w:color="auto"/>
        <w:bottom w:val="none" w:sz="0" w:space="0" w:color="auto"/>
        <w:right w:val="none" w:sz="0" w:space="0" w:color="auto"/>
      </w:divBdr>
    </w:div>
    <w:div w:id="1617716752">
      <w:bodyDiv w:val="1"/>
      <w:marLeft w:val="0"/>
      <w:marRight w:val="0"/>
      <w:marTop w:val="0"/>
      <w:marBottom w:val="0"/>
      <w:divBdr>
        <w:top w:val="none" w:sz="0" w:space="0" w:color="auto"/>
        <w:left w:val="none" w:sz="0" w:space="0" w:color="auto"/>
        <w:bottom w:val="none" w:sz="0" w:space="0" w:color="auto"/>
        <w:right w:val="none" w:sz="0" w:space="0" w:color="auto"/>
      </w:divBdr>
    </w:div>
    <w:div w:id="1636327790">
      <w:bodyDiv w:val="1"/>
      <w:marLeft w:val="0"/>
      <w:marRight w:val="0"/>
      <w:marTop w:val="0"/>
      <w:marBottom w:val="0"/>
      <w:divBdr>
        <w:top w:val="none" w:sz="0" w:space="0" w:color="auto"/>
        <w:left w:val="none" w:sz="0" w:space="0" w:color="auto"/>
        <w:bottom w:val="none" w:sz="0" w:space="0" w:color="auto"/>
        <w:right w:val="none" w:sz="0" w:space="0" w:color="auto"/>
      </w:divBdr>
    </w:div>
    <w:div w:id="1725760465">
      <w:bodyDiv w:val="1"/>
      <w:marLeft w:val="0"/>
      <w:marRight w:val="0"/>
      <w:marTop w:val="0"/>
      <w:marBottom w:val="0"/>
      <w:divBdr>
        <w:top w:val="none" w:sz="0" w:space="0" w:color="auto"/>
        <w:left w:val="none" w:sz="0" w:space="0" w:color="auto"/>
        <w:bottom w:val="none" w:sz="0" w:space="0" w:color="auto"/>
        <w:right w:val="none" w:sz="0" w:space="0" w:color="auto"/>
      </w:divBdr>
    </w:div>
    <w:div w:id="1727990728">
      <w:bodyDiv w:val="1"/>
      <w:marLeft w:val="0"/>
      <w:marRight w:val="0"/>
      <w:marTop w:val="0"/>
      <w:marBottom w:val="0"/>
      <w:divBdr>
        <w:top w:val="none" w:sz="0" w:space="0" w:color="auto"/>
        <w:left w:val="none" w:sz="0" w:space="0" w:color="auto"/>
        <w:bottom w:val="none" w:sz="0" w:space="0" w:color="auto"/>
        <w:right w:val="none" w:sz="0" w:space="0" w:color="auto"/>
      </w:divBdr>
    </w:div>
    <w:div w:id="1784810719">
      <w:bodyDiv w:val="1"/>
      <w:marLeft w:val="0"/>
      <w:marRight w:val="0"/>
      <w:marTop w:val="0"/>
      <w:marBottom w:val="0"/>
      <w:divBdr>
        <w:top w:val="none" w:sz="0" w:space="0" w:color="auto"/>
        <w:left w:val="none" w:sz="0" w:space="0" w:color="auto"/>
        <w:bottom w:val="none" w:sz="0" w:space="0" w:color="auto"/>
        <w:right w:val="none" w:sz="0" w:space="0" w:color="auto"/>
      </w:divBdr>
    </w:div>
    <w:div w:id="1877347794">
      <w:bodyDiv w:val="1"/>
      <w:marLeft w:val="0"/>
      <w:marRight w:val="0"/>
      <w:marTop w:val="0"/>
      <w:marBottom w:val="0"/>
      <w:divBdr>
        <w:top w:val="none" w:sz="0" w:space="0" w:color="auto"/>
        <w:left w:val="none" w:sz="0" w:space="0" w:color="auto"/>
        <w:bottom w:val="none" w:sz="0" w:space="0" w:color="auto"/>
        <w:right w:val="none" w:sz="0" w:space="0" w:color="auto"/>
      </w:divBdr>
    </w:div>
    <w:div w:id="1985116211">
      <w:bodyDiv w:val="1"/>
      <w:marLeft w:val="0"/>
      <w:marRight w:val="0"/>
      <w:marTop w:val="0"/>
      <w:marBottom w:val="0"/>
      <w:divBdr>
        <w:top w:val="none" w:sz="0" w:space="0" w:color="auto"/>
        <w:left w:val="none" w:sz="0" w:space="0" w:color="auto"/>
        <w:bottom w:val="none" w:sz="0" w:space="0" w:color="auto"/>
        <w:right w:val="none" w:sz="0" w:space="0" w:color="auto"/>
      </w:divBdr>
    </w:div>
    <w:div w:id="1991858693">
      <w:bodyDiv w:val="1"/>
      <w:marLeft w:val="0"/>
      <w:marRight w:val="0"/>
      <w:marTop w:val="0"/>
      <w:marBottom w:val="0"/>
      <w:divBdr>
        <w:top w:val="none" w:sz="0" w:space="0" w:color="auto"/>
        <w:left w:val="none" w:sz="0" w:space="0" w:color="auto"/>
        <w:bottom w:val="none" w:sz="0" w:space="0" w:color="auto"/>
        <w:right w:val="none" w:sz="0" w:space="0" w:color="auto"/>
      </w:divBdr>
    </w:div>
    <w:div w:id="2001351248">
      <w:bodyDiv w:val="1"/>
      <w:marLeft w:val="0"/>
      <w:marRight w:val="0"/>
      <w:marTop w:val="0"/>
      <w:marBottom w:val="0"/>
      <w:divBdr>
        <w:top w:val="none" w:sz="0" w:space="0" w:color="auto"/>
        <w:left w:val="none" w:sz="0" w:space="0" w:color="auto"/>
        <w:bottom w:val="none" w:sz="0" w:space="0" w:color="auto"/>
        <w:right w:val="none" w:sz="0" w:space="0" w:color="auto"/>
      </w:divBdr>
    </w:div>
    <w:div w:id="2003774646">
      <w:bodyDiv w:val="1"/>
      <w:marLeft w:val="0"/>
      <w:marRight w:val="0"/>
      <w:marTop w:val="0"/>
      <w:marBottom w:val="0"/>
      <w:divBdr>
        <w:top w:val="none" w:sz="0" w:space="0" w:color="auto"/>
        <w:left w:val="none" w:sz="0" w:space="0" w:color="auto"/>
        <w:bottom w:val="none" w:sz="0" w:space="0" w:color="auto"/>
        <w:right w:val="none" w:sz="0" w:space="0" w:color="auto"/>
      </w:divBdr>
    </w:div>
    <w:div w:id="2015447959">
      <w:bodyDiv w:val="1"/>
      <w:marLeft w:val="0"/>
      <w:marRight w:val="0"/>
      <w:marTop w:val="0"/>
      <w:marBottom w:val="0"/>
      <w:divBdr>
        <w:top w:val="none" w:sz="0" w:space="0" w:color="auto"/>
        <w:left w:val="none" w:sz="0" w:space="0" w:color="auto"/>
        <w:bottom w:val="none" w:sz="0" w:space="0" w:color="auto"/>
        <w:right w:val="none" w:sz="0" w:space="0" w:color="auto"/>
      </w:divBdr>
    </w:div>
    <w:div w:id="2015496373">
      <w:bodyDiv w:val="1"/>
      <w:marLeft w:val="0"/>
      <w:marRight w:val="0"/>
      <w:marTop w:val="0"/>
      <w:marBottom w:val="0"/>
      <w:divBdr>
        <w:top w:val="none" w:sz="0" w:space="0" w:color="auto"/>
        <w:left w:val="none" w:sz="0" w:space="0" w:color="auto"/>
        <w:bottom w:val="none" w:sz="0" w:space="0" w:color="auto"/>
        <w:right w:val="none" w:sz="0" w:space="0" w:color="auto"/>
      </w:divBdr>
    </w:div>
    <w:div w:id="2037732675">
      <w:bodyDiv w:val="1"/>
      <w:marLeft w:val="0"/>
      <w:marRight w:val="0"/>
      <w:marTop w:val="0"/>
      <w:marBottom w:val="0"/>
      <w:divBdr>
        <w:top w:val="none" w:sz="0" w:space="0" w:color="auto"/>
        <w:left w:val="none" w:sz="0" w:space="0" w:color="auto"/>
        <w:bottom w:val="none" w:sz="0" w:space="0" w:color="auto"/>
        <w:right w:val="none" w:sz="0" w:space="0" w:color="auto"/>
      </w:divBdr>
    </w:div>
    <w:div w:id="20807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9874-89DF-A94A-B121-900BC6A1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11970</Words>
  <Characters>69430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CS Otopeni</vt:lpstr>
    </vt:vector>
  </TitlesOfParts>
  <Company>Microsoft</Company>
  <LinksUpToDate>false</LinksUpToDate>
  <CharactersWithSpaces>81238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Otopeni</dc:title>
  <dc:creator>Oana Mușuroaea</dc:creator>
  <cp:lastModifiedBy>ioana lazar</cp:lastModifiedBy>
  <cp:revision>3</cp:revision>
  <cp:lastPrinted>2024-05-31T02:48:00Z</cp:lastPrinted>
  <dcterms:created xsi:type="dcterms:W3CDTF">2024-05-31T02:46:00Z</dcterms:created>
  <dcterms:modified xsi:type="dcterms:W3CDTF">2024-05-31T02:48:00Z</dcterms:modified>
</cp:coreProperties>
</file>